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2"/>
        <w:rPr>
          <w:rFonts w:ascii="Times New Roman"/>
          <w:sz w:val="26"/>
        </w:rPr>
      </w:pPr>
    </w:p>
    <w:p>
      <w:pPr>
        <w:pStyle w:val="4"/>
      </w:pPr>
      <w:r>
        <w:rPr>
          <w:color w:val="FF0000"/>
          <w:w w:val="50"/>
        </w:rPr>
        <w:t>中共曲靖市卫生健康委员会党组文件</w:t>
      </w:r>
    </w:p>
    <w:p>
      <w:pPr>
        <w:pStyle w:val="3"/>
        <w:spacing w:before="1115"/>
        <w:ind w:left="140" w:right="304"/>
        <w:jc w:val="center"/>
      </w:pPr>
      <w:r>
        <w:t>曲卫健党组发〔</w:t>
      </w:r>
      <w:r>
        <w:rPr>
          <w:rFonts w:ascii="Times New Roman" w:eastAsia="Times New Roman"/>
        </w:rPr>
        <w:t>2021</w:t>
      </w:r>
      <w:r>
        <w:t>〕</w:t>
      </w:r>
      <w:r>
        <w:rPr>
          <w:rFonts w:ascii="Times New Roman" w:eastAsia="Times New Roman"/>
        </w:rPr>
        <w:t xml:space="preserve">15 </w:t>
      </w:r>
      <w:r>
        <w:t>号</w:t>
      </w:r>
    </w:p>
    <w:p>
      <w:pPr>
        <w:pStyle w:val="3"/>
        <w:spacing w:before="3"/>
        <w:rPr>
          <w:sz w:val="25"/>
        </w:rPr>
      </w:pPr>
    </w:p>
    <w:p>
      <w:pPr>
        <w:pStyle w:val="3"/>
        <w:spacing w:line="64" w:lineRule="exact"/>
        <w:ind w:left="-34"/>
        <w:rPr>
          <w:sz w:val="6"/>
        </w:rPr>
      </w:pPr>
      <w:r>
        <w:rPr>
          <w:position w:val="0"/>
          <w:sz w:val="6"/>
        </w:rPr>
        <mc:AlternateContent>
          <mc:Choice Requires="wpg">
            <w:drawing>
              <wp:inline distT="0" distB="0" distL="114300" distR="114300">
                <wp:extent cx="5724525" cy="40640"/>
                <wp:effectExtent l="0" t="0" r="0" b="6985"/>
                <wp:docPr id="3" name="组合 2"/>
                <wp:cNvGraphicFramePr/>
                <a:graphic xmlns:a="http://schemas.openxmlformats.org/drawingml/2006/main">
                  <a:graphicData uri="http://schemas.microsoft.com/office/word/2010/wordprocessingGroup">
                    <wpg:wgp>
                      <wpg:cNvGrpSpPr/>
                      <wpg:grpSpPr>
                        <a:xfrm>
                          <a:off x="0" y="0"/>
                          <a:ext cx="5724525" cy="40640"/>
                          <a:chOff x="0" y="0"/>
                          <a:chExt cx="9015" cy="64"/>
                        </a:xfrm>
                      </wpg:grpSpPr>
                      <wps:wsp>
                        <wps:cNvPr id="2" name="任意多边形 3"/>
                        <wps:cNvSpPr/>
                        <wps:spPr>
                          <a:xfrm>
                            <a:off x="0" y="0"/>
                            <a:ext cx="9015" cy="64"/>
                          </a:xfrm>
                          <a:custGeom>
                            <a:avLst/>
                            <a:gdLst/>
                            <a:ahLst/>
                            <a:cxnLst/>
                            <a:pathLst>
                              <a:path w="9015" h="64">
                                <a:moveTo>
                                  <a:pt x="0" y="64"/>
                                </a:moveTo>
                                <a:lnTo>
                                  <a:pt x="0" y="4"/>
                                </a:lnTo>
                                <a:lnTo>
                                  <a:pt x="9014" y="0"/>
                                </a:lnTo>
                                <a:lnTo>
                                  <a:pt x="9014" y="60"/>
                                </a:lnTo>
                                <a:lnTo>
                                  <a:pt x="0" y="64"/>
                                </a:lnTo>
                                <a:close/>
                              </a:path>
                            </a:pathLst>
                          </a:custGeom>
                          <a:solidFill>
                            <a:srgbClr val="FF0000"/>
                          </a:solidFill>
                          <a:ln>
                            <a:noFill/>
                          </a:ln>
                        </wps:spPr>
                        <wps:bodyPr upright="1"/>
                      </wps:wsp>
                    </wpg:wgp>
                  </a:graphicData>
                </a:graphic>
              </wp:inline>
            </w:drawing>
          </mc:Choice>
          <mc:Fallback>
            <w:pict>
              <v:group id="组合 2" o:spid="_x0000_s1026" o:spt="203" style="height:3.2pt;width:450.75pt;" coordsize="9015,64" o:gfxdata="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q4JuXVAAAAAwEAAA8AAAAAAAAAAQAgAAAAIgAAAGRycy9kb3ducmV2LnhtbFBLAQIU&#10;ABQAAAAIAIdO4kCl2GA2aAIAAJ4FAAAOAAAAAAAAAAEAIAAAACQBAABkcnMvZTJvRG9jLnhtbFBL&#10;BQYAAAAABgAGAFkBAAD+BQAAAAA=&#10;">
                <o:lock v:ext="edit" aspectratio="f"/>
                <v:shape id="任意多边形 3" o:spid="_x0000_s1026" o:spt="100" style="position:absolute;left:0;top:0;height:64;width:9015;" fillcolor="#FF0000" filled="t" stroked="f" coordsize="9015,64" o:gfxdata="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seR9itwAAANoAAAAP&#10;AAAAAAAAAAEAIAAAACIAAABkcnMvZG93bnJldi54bWxQSwECFAAUAAAACACHTuJAMy8FnjsAAAA5&#10;AAAAEAAAAAAAAAABACAAAAAGAQAAZHJzL3NoYXBleG1sLnhtbFBLBQYAAAAABgAGAFsBAACwAwAA&#10;AAA=&#10;" path="m0,64l0,4,9014,0,9014,60,0,64xe">
                  <v:fill on="t" focussize="0,0"/>
                  <v:stroke on="f"/>
                  <v:imagedata o:title=""/>
                  <o:lock v:ext="edit" aspectratio="f"/>
                </v:shape>
                <w10:wrap type="none"/>
                <w10:anchorlock/>
              </v:group>
            </w:pict>
          </mc:Fallback>
        </mc:AlternateContent>
      </w:r>
    </w:p>
    <w:p>
      <w:pPr>
        <w:pStyle w:val="3"/>
        <w:rPr>
          <w:sz w:val="38"/>
        </w:rPr>
      </w:pPr>
    </w:p>
    <w:p>
      <w:pPr>
        <w:pStyle w:val="3"/>
        <w:rPr>
          <w:sz w:val="38"/>
        </w:rPr>
      </w:pPr>
    </w:p>
    <w:p>
      <w:pPr>
        <w:pStyle w:val="2"/>
        <w:spacing w:before="269"/>
      </w:pPr>
      <w:r>
        <w:t>曲靖市卫生健康委员会党组关于</w:t>
      </w:r>
    </w:p>
    <w:p>
      <w:pPr>
        <w:spacing w:before="0" w:line="561" w:lineRule="exact"/>
        <w:ind w:left="0" w:right="325" w:firstLine="0"/>
        <w:jc w:val="center"/>
        <w:rPr>
          <w:sz w:val="44"/>
        </w:rPr>
      </w:pPr>
      <w:r>
        <w:rPr>
          <w:sz w:val="44"/>
        </w:rPr>
        <w:t>印发曲靖市清廉医院建设标准（试行）的通知</w:t>
      </w:r>
    </w:p>
    <w:p>
      <w:pPr>
        <w:pStyle w:val="3"/>
        <w:spacing w:before="417" w:line="326" w:lineRule="auto"/>
        <w:ind w:left="108" w:right="429"/>
      </w:pPr>
      <w:r>
        <w:rPr>
          <w:spacing w:val="-11"/>
          <w:w w:val="95"/>
        </w:rPr>
        <w:t>各县</w:t>
      </w:r>
      <w:r>
        <w:rPr>
          <w:w w:val="95"/>
        </w:rPr>
        <w:t>（</w:t>
      </w:r>
      <w:r>
        <w:rPr>
          <w:spacing w:val="-8"/>
          <w:w w:val="95"/>
        </w:rPr>
        <w:t>市、区</w:t>
      </w:r>
      <w:r>
        <w:rPr>
          <w:spacing w:val="-22"/>
          <w:w w:val="95"/>
        </w:rPr>
        <w:t>）</w:t>
      </w:r>
      <w:r>
        <w:rPr>
          <w:spacing w:val="-6"/>
          <w:w w:val="95"/>
        </w:rPr>
        <w:t xml:space="preserve">卫生健康局、经开区社会事业局、委所属各医疗 </w:t>
      </w:r>
      <w:r>
        <w:rPr>
          <w:spacing w:val="-6"/>
        </w:rPr>
        <w:t>卫生单位、市管民营医院：</w:t>
      </w:r>
    </w:p>
    <w:p>
      <w:pPr>
        <w:pStyle w:val="3"/>
        <w:spacing w:before="4" w:line="328" w:lineRule="auto"/>
        <w:ind w:left="108" w:right="433" w:firstLine="638"/>
      </w:pPr>
      <w:r>
        <w:drawing>
          <wp:anchor distT="0" distB="0" distL="0" distR="0" simplePos="0" relativeHeight="251659264" behindDoc="0" locked="0" layoutInCell="1" allowOverlap="1">
            <wp:simplePos x="0" y="0"/>
            <wp:positionH relativeFrom="page">
              <wp:posOffset>4168775</wp:posOffset>
            </wp:positionH>
            <wp:positionV relativeFrom="paragraph">
              <wp:posOffset>983615</wp:posOffset>
            </wp:positionV>
            <wp:extent cx="1682750" cy="16236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0" cstate="print"/>
                    <a:stretch>
                      <a:fillRect/>
                    </a:stretch>
                  </pic:blipFill>
                  <pic:spPr>
                    <a:xfrm>
                      <a:off x="0" y="0"/>
                      <a:ext cx="1682501" cy="1623466"/>
                    </a:xfrm>
                    <a:prstGeom prst="rect">
                      <a:avLst/>
                    </a:prstGeom>
                  </pic:spPr>
                </pic:pic>
              </a:graphicData>
            </a:graphic>
          </wp:anchor>
        </w:drawing>
      </w:r>
      <w:r>
        <w:t>现将《曲靖市清廉医院建设标准（试行</w:t>
      </w:r>
      <w:r>
        <w:rPr>
          <w:spacing w:val="-156"/>
        </w:rPr>
        <w:t>）</w:t>
      </w:r>
      <w:r>
        <w:t>》印发你们，请对照要求，认真做好贯彻执行。</w:t>
      </w:r>
    </w:p>
    <w:p>
      <w:pPr>
        <w:pStyle w:val="3"/>
        <w:rPr>
          <w:sz w:val="36"/>
        </w:rPr>
      </w:pPr>
    </w:p>
    <w:p>
      <w:pPr>
        <w:pStyle w:val="3"/>
        <w:rPr>
          <w:sz w:val="36"/>
        </w:rPr>
      </w:pPr>
    </w:p>
    <w:p>
      <w:pPr>
        <w:pStyle w:val="3"/>
        <w:rPr>
          <w:sz w:val="36"/>
        </w:rPr>
      </w:pPr>
    </w:p>
    <w:p>
      <w:pPr>
        <w:pStyle w:val="3"/>
        <w:spacing w:before="293"/>
        <w:ind w:left="3955" w:right="327"/>
        <w:jc w:val="center"/>
      </w:pPr>
      <w:r>
        <w:t>中共曲靖市卫生健康委员会党组</w:t>
      </w:r>
    </w:p>
    <w:p>
      <w:pPr>
        <w:pStyle w:val="3"/>
        <w:spacing w:before="149"/>
        <w:ind w:left="3876" w:right="327"/>
        <w:jc w:val="center"/>
      </w:pPr>
      <w:r>
        <w:rPr>
          <w:rFonts w:ascii="Times New Roman" w:eastAsia="Times New Roman"/>
        </w:rPr>
        <w:t xml:space="preserve">2021 </w:t>
      </w:r>
      <w:r>
        <w:t xml:space="preserve">年 </w:t>
      </w:r>
      <w:r>
        <w:rPr>
          <w:rFonts w:ascii="Times New Roman" w:eastAsia="Times New Roman"/>
        </w:rPr>
        <w:t xml:space="preserve">7 </w:t>
      </w:r>
      <w:r>
        <w:t xml:space="preserve">月 </w:t>
      </w:r>
      <w:r>
        <w:rPr>
          <w:rFonts w:ascii="Times New Roman" w:eastAsia="Times New Roman"/>
        </w:rPr>
        <w:t xml:space="preserve">29 </w:t>
      </w:r>
      <w:r>
        <w:t>日</w:t>
      </w:r>
    </w:p>
    <w:p>
      <w:pPr>
        <w:spacing w:after="0"/>
        <w:jc w:val="center"/>
        <w:sectPr>
          <w:footerReference r:id="rId5" w:type="default"/>
          <w:footerReference r:id="rId6" w:type="even"/>
          <w:type w:val="continuous"/>
          <w:pgSz w:w="11910" w:h="16840"/>
          <w:pgMar w:top="1580" w:right="1040" w:bottom="1860" w:left="1480" w:header="720" w:footer="1679" w:gutter="0"/>
          <w:pgNumType w:start="1"/>
          <w:cols w:space="720" w:num="1"/>
        </w:sectPr>
      </w:pPr>
    </w:p>
    <w:p>
      <w:pPr>
        <w:pStyle w:val="3"/>
        <w:rPr>
          <w:sz w:val="20"/>
        </w:rPr>
      </w:pPr>
    </w:p>
    <w:p>
      <w:pPr>
        <w:pStyle w:val="3"/>
        <w:spacing w:before="9"/>
        <w:rPr>
          <w:sz w:val="16"/>
        </w:rPr>
      </w:pPr>
    </w:p>
    <w:p>
      <w:pPr>
        <w:pStyle w:val="2"/>
        <w:spacing w:before="39" w:line="240" w:lineRule="auto"/>
        <w:ind w:left="85" w:right="409"/>
        <w:rPr>
          <w:sz w:val="42"/>
        </w:rPr>
      </w:pPr>
      <w:r>
        <w:t>曲靖市清廉医院建设标准（试</w:t>
      </w:r>
      <w:r>
        <w:rPr>
          <w:sz w:val="42"/>
        </w:rPr>
        <w:t>行）</w:t>
      </w:r>
    </w:p>
    <w:p>
      <w:pPr>
        <w:pStyle w:val="3"/>
        <w:tabs>
          <w:tab w:val="left" w:pos="1279"/>
        </w:tabs>
        <w:spacing w:before="446"/>
        <w:ind w:right="327"/>
        <w:jc w:val="center"/>
      </w:pPr>
      <w:r>
        <w:t>第一章</w:t>
      </w:r>
      <w:r>
        <w:tab/>
      </w:r>
      <w:r>
        <w:t>总则</w:t>
      </w:r>
    </w:p>
    <w:p>
      <w:pPr>
        <w:pStyle w:val="3"/>
        <w:spacing w:before="10"/>
        <w:rPr>
          <w:sz w:val="25"/>
        </w:rPr>
      </w:pPr>
    </w:p>
    <w:p>
      <w:pPr>
        <w:pStyle w:val="3"/>
        <w:spacing w:line="600" w:lineRule="exact"/>
        <w:ind w:left="108" w:right="262" w:firstLine="638"/>
        <w:jc w:val="both"/>
      </w:pPr>
      <w:r>
        <w:rPr>
          <w:rFonts w:hint="eastAsia" w:ascii="微软雅黑" w:eastAsia="微软雅黑"/>
          <w:b/>
          <w:spacing w:val="6"/>
        </w:rPr>
        <w:t xml:space="preserve">第一条  </w:t>
      </w:r>
      <w:r>
        <w:rPr>
          <w:spacing w:val="-6"/>
        </w:rPr>
        <w:t>根据市委关于建设清廉曲靖的指导意见精神，为切</w:t>
      </w:r>
      <w:r>
        <w:rPr>
          <w:spacing w:val="-13"/>
        </w:rPr>
        <w:t>实提高全市清廉医院建设制度化、规范化水平，着力推进医疗卫</w:t>
      </w:r>
      <w:r>
        <w:rPr>
          <w:spacing w:val="-16"/>
        </w:rPr>
        <w:t>生系统廉政建设，全力促进医院健康发展，进一步改进医疗行业</w:t>
      </w:r>
      <w:r>
        <w:rPr>
          <w:spacing w:val="-23"/>
          <w:w w:val="95"/>
        </w:rPr>
        <w:t>作风、改善群众就医环境，维护群众合法权益，特制订本建设标准。</w:t>
      </w:r>
    </w:p>
    <w:p>
      <w:pPr>
        <w:pStyle w:val="3"/>
        <w:spacing w:line="600" w:lineRule="exact"/>
        <w:ind w:left="108" w:right="431" w:firstLine="638"/>
        <w:jc w:val="both"/>
      </w:pPr>
      <w:r>
        <w:rPr>
          <w:rFonts w:hint="eastAsia" w:ascii="微软雅黑" w:hAnsi="微软雅黑" w:eastAsia="微软雅黑"/>
          <w:b/>
          <w:spacing w:val="14"/>
        </w:rPr>
        <w:t xml:space="preserve">第二条 </w:t>
      </w:r>
      <w:r>
        <w:rPr>
          <w:spacing w:val="6"/>
        </w:rPr>
        <w:t>清廉医院建设必须坚持以习近平新时代中国特色</w:t>
      </w:r>
      <w:r>
        <w:rPr>
          <w:spacing w:val="-4"/>
          <w:w w:val="95"/>
        </w:rPr>
        <w:t xml:space="preserve">社会主义思想为指导，全面落实新时代党的建设总要求，推动医 </w:t>
      </w:r>
      <w:r>
        <w:rPr>
          <w:spacing w:val="-11"/>
          <w:w w:val="95"/>
        </w:rPr>
        <w:t>疗卫生系统全面从严治党向纵深发展、向基层延伸。坚持</w:t>
      </w:r>
      <w:bookmarkStart w:id="0" w:name="_GoBack"/>
      <w:bookmarkEnd w:id="0"/>
      <w:r>
        <w:rPr>
          <w:spacing w:val="-11"/>
          <w:w w:val="95"/>
        </w:rPr>
        <w:t xml:space="preserve">“四个 </w:t>
      </w:r>
      <w:r>
        <w:rPr>
          <w:spacing w:val="-11"/>
        </w:rPr>
        <w:t>一体推进”原则：</w:t>
      </w:r>
    </w:p>
    <w:p>
      <w:pPr>
        <w:pStyle w:val="3"/>
        <w:spacing w:before="160"/>
        <w:ind w:left="747"/>
      </w:pPr>
      <w:r>
        <w:rPr>
          <w:w w:val="95"/>
        </w:rPr>
        <w:t>（一）主体责任、监督责任落实一体推进；</w:t>
      </w:r>
    </w:p>
    <w:p>
      <w:pPr>
        <w:pStyle w:val="3"/>
        <w:spacing w:before="190"/>
        <w:ind w:left="747"/>
      </w:pPr>
      <w:r>
        <w:rPr>
          <w:w w:val="95"/>
        </w:rPr>
        <w:t>（二）不敢腐、不能腐、不想腐一体推进；</w:t>
      </w:r>
    </w:p>
    <w:p>
      <w:pPr>
        <w:pStyle w:val="3"/>
        <w:spacing w:before="190"/>
        <w:ind w:left="747"/>
      </w:pPr>
      <w:r>
        <w:t>（三）巡察督查、整改落实一体推进；</w:t>
      </w:r>
    </w:p>
    <w:p>
      <w:pPr>
        <w:pStyle w:val="3"/>
        <w:tabs>
          <w:tab w:val="left" w:pos="2031"/>
        </w:tabs>
        <w:spacing w:before="190" w:line="290" w:lineRule="auto"/>
        <w:ind w:left="747" w:right="433"/>
      </w:pPr>
      <w:r>
        <w:t>（四）各级卫生行政主管部门和各级公立医院一体推进。</w:t>
      </w:r>
      <w:r>
        <w:rPr>
          <w:rFonts w:hint="eastAsia" w:ascii="微软雅黑" w:eastAsia="微软雅黑"/>
          <w:b/>
        </w:rPr>
        <w:t>第三条</w:t>
      </w:r>
      <w:r>
        <w:rPr>
          <w:rFonts w:hint="eastAsia" w:ascii="微软雅黑" w:eastAsia="微软雅黑"/>
          <w:b/>
        </w:rPr>
        <w:tab/>
      </w:r>
      <w:r>
        <w:t>本标准是全市清廉医院建设的统一标准</w:t>
      </w:r>
      <w:r>
        <w:rPr>
          <w:spacing w:val="-120"/>
        </w:rPr>
        <w:t>，</w:t>
      </w:r>
      <w:r>
        <w:t>适用于</w:t>
      </w:r>
      <w:r>
        <w:rPr>
          <w:spacing w:val="-11"/>
        </w:rPr>
        <w:t>全</w:t>
      </w:r>
    </w:p>
    <w:p>
      <w:pPr>
        <w:pStyle w:val="3"/>
        <w:spacing w:line="350" w:lineRule="auto"/>
        <w:ind w:left="108" w:right="274"/>
      </w:pPr>
      <w:r>
        <w:rPr>
          <w:spacing w:val="-10"/>
          <w:w w:val="95"/>
        </w:rPr>
        <w:t>市二级及以上公立医院，乡镇卫生院</w:t>
      </w:r>
      <w:r>
        <w:rPr>
          <w:w w:val="95"/>
        </w:rPr>
        <w:t>（街道社区卫生服务中心</w:t>
      </w:r>
      <w:r>
        <w:rPr>
          <w:spacing w:val="-159"/>
          <w:w w:val="95"/>
        </w:rPr>
        <w:t>）</w:t>
      </w:r>
      <w:r>
        <w:rPr>
          <w:w w:val="95"/>
        </w:rPr>
        <w:t xml:space="preserve">、 </w:t>
      </w:r>
      <w:r>
        <w:t>民办医疗机构参照执行。</w:t>
      </w:r>
    </w:p>
    <w:p>
      <w:pPr>
        <w:pStyle w:val="3"/>
        <w:tabs>
          <w:tab w:val="left" w:pos="2031"/>
        </w:tabs>
        <w:spacing w:line="490" w:lineRule="exact"/>
        <w:ind w:left="747"/>
      </w:pPr>
      <w:r>
        <w:rPr>
          <w:rFonts w:hint="eastAsia" w:ascii="微软雅黑" w:eastAsia="微软雅黑"/>
          <w:b/>
        </w:rPr>
        <w:t>第四条</w:t>
      </w:r>
      <w:r>
        <w:rPr>
          <w:rFonts w:hint="eastAsia" w:ascii="微软雅黑" w:eastAsia="微软雅黑"/>
          <w:b/>
        </w:rPr>
        <w:tab/>
      </w:r>
      <w:r>
        <w:rPr>
          <w:w w:val="95"/>
        </w:rPr>
        <w:t>全市各级各类医院应按照本建设标准</w:t>
      </w:r>
      <w:r>
        <w:rPr>
          <w:spacing w:val="-120"/>
          <w:w w:val="95"/>
        </w:rPr>
        <w:t>，</w:t>
      </w:r>
      <w:r>
        <w:rPr>
          <w:w w:val="95"/>
        </w:rPr>
        <w:t>结合各自特</w:t>
      </w:r>
    </w:p>
    <w:p>
      <w:pPr>
        <w:pStyle w:val="3"/>
        <w:spacing w:before="103" w:line="350" w:lineRule="auto"/>
        <w:ind w:left="108" w:right="274"/>
      </w:pPr>
      <w:r>
        <w:rPr>
          <w:spacing w:val="-19"/>
        </w:rPr>
        <w:t>色特点，细化落实清廉医院建设方案，推动清廉思想、清廉制度、</w:t>
      </w:r>
      <w:r>
        <w:rPr>
          <w:spacing w:val="-10"/>
        </w:rPr>
        <w:t>清廉纪律、清廉文化融入医院建设发展的各方面全过程，努力打</w:t>
      </w:r>
    </w:p>
    <w:p>
      <w:pPr>
        <w:spacing w:after="0" w:line="350" w:lineRule="auto"/>
        <w:sectPr>
          <w:pgSz w:w="11910" w:h="16840"/>
          <w:pgMar w:top="1580" w:right="1040" w:bottom="1860" w:left="1480" w:header="0" w:footer="1679" w:gutter="0"/>
          <w:cols w:space="720" w:num="1"/>
        </w:sectPr>
      </w:pPr>
    </w:p>
    <w:p>
      <w:pPr>
        <w:pStyle w:val="3"/>
        <w:rPr>
          <w:sz w:val="20"/>
        </w:rPr>
      </w:pPr>
    </w:p>
    <w:p>
      <w:pPr>
        <w:pStyle w:val="3"/>
        <w:spacing w:before="6"/>
        <w:rPr>
          <w:sz w:val="26"/>
        </w:rPr>
      </w:pPr>
    </w:p>
    <w:p>
      <w:pPr>
        <w:pStyle w:val="3"/>
        <w:spacing w:before="65" w:line="350" w:lineRule="auto"/>
        <w:ind w:left="108" w:right="433"/>
      </w:pPr>
      <w:r>
        <w:t>造党风清廉、行风清新、院风清净、医风清洁、作风清朗的</w:t>
      </w:r>
      <w:r>
        <w:rPr>
          <w:rFonts w:ascii="Times New Roman" w:hAnsi="Times New Roman" w:eastAsia="Times New Roman"/>
        </w:rPr>
        <w:t>“</w:t>
      </w:r>
      <w:r>
        <w:t>清廉医院</w:t>
      </w:r>
      <w:r>
        <w:rPr>
          <w:rFonts w:ascii="Times New Roman" w:hAnsi="Times New Roman" w:eastAsia="Times New Roman"/>
        </w:rPr>
        <w:t>”</w:t>
      </w:r>
      <w:r>
        <w:t>，为健康曲靖建设提供坚强保障。</w:t>
      </w:r>
    </w:p>
    <w:p>
      <w:pPr>
        <w:pStyle w:val="3"/>
        <w:spacing w:before="303"/>
        <w:ind w:right="325"/>
        <w:jc w:val="center"/>
      </w:pPr>
      <w:r>
        <w:t>第二章 加强党建引领</w:t>
      </w:r>
    </w:p>
    <w:p>
      <w:pPr>
        <w:pStyle w:val="3"/>
        <w:spacing w:before="3"/>
        <w:rPr>
          <w:sz w:val="30"/>
        </w:rPr>
      </w:pPr>
    </w:p>
    <w:p>
      <w:pPr>
        <w:pStyle w:val="3"/>
        <w:tabs>
          <w:tab w:val="left" w:pos="2031"/>
        </w:tabs>
        <w:spacing w:line="285" w:lineRule="auto"/>
        <w:ind w:left="108" w:right="433" w:firstLine="638"/>
      </w:pPr>
      <w:r>
        <w:rPr>
          <w:rFonts w:hint="eastAsia" w:ascii="微软雅黑" w:hAnsi="微软雅黑" w:eastAsia="微软雅黑"/>
          <w:b/>
        </w:rPr>
        <w:t>第五条</w:t>
      </w:r>
      <w:r>
        <w:rPr>
          <w:rFonts w:hint="eastAsia" w:ascii="微软雅黑" w:hAnsi="微软雅黑" w:eastAsia="微软雅黑"/>
          <w:b/>
        </w:rPr>
        <w:tab/>
      </w:r>
      <w:r>
        <w:t>清廉医院建设必须把党的政治建设摆在首位</w:t>
      </w:r>
      <w:r>
        <w:rPr>
          <w:spacing w:val="-120"/>
        </w:rPr>
        <w:t>，</w:t>
      </w:r>
      <w:r>
        <w:t>自</w:t>
      </w:r>
      <w:r>
        <w:rPr>
          <w:spacing w:val="-11"/>
        </w:rPr>
        <w:t>觉</w:t>
      </w:r>
      <w:r>
        <w:rPr>
          <w:w w:val="99"/>
        </w:rPr>
        <w:t>增强</w:t>
      </w:r>
      <w:r>
        <w:rPr>
          <w:spacing w:val="2"/>
          <w:w w:val="99"/>
        </w:rPr>
        <w:t>“</w:t>
      </w:r>
      <w:r>
        <w:rPr>
          <w:w w:val="99"/>
        </w:rPr>
        <w:t>四</w:t>
      </w:r>
      <w:r>
        <w:rPr>
          <w:spacing w:val="2"/>
          <w:w w:val="99"/>
        </w:rPr>
        <w:t>个</w:t>
      </w:r>
      <w:r>
        <w:rPr>
          <w:w w:val="99"/>
        </w:rPr>
        <w:t>意识</w:t>
      </w:r>
      <w:r>
        <w:rPr>
          <w:spacing w:val="-159"/>
          <w:w w:val="99"/>
        </w:rPr>
        <w:t>”</w:t>
      </w:r>
      <w:r>
        <w:rPr>
          <w:w w:val="99"/>
        </w:rPr>
        <w:t>，</w:t>
      </w:r>
      <w:r>
        <w:rPr>
          <w:spacing w:val="2"/>
          <w:w w:val="99"/>
        </w:rPr>
        <w:t>坚</w:t>
      </w:r>
      <w:r>
        <w:rPr>
          <w:w w:val="99"/>
        </w:rPr>
        <w:t>定“四</w:t>
      </w:r>
      <w:r>
        <w:rPr>
          <w:spacing w:val="2"/>
          <w:w w:val="99"/>
        </w:rPr>
        <w:t>个</w:t>
      </w:r>
      <w:r>
        <w:rPr>
          <w:w w:val="99"/>
        </w:rPr>
        <w:t>自信</w:t>
      </w:r>
      <w:r>
        <w:rPr>
          <w:spacing w:val="-159"/>
          <w:w w:val="99"/>
        </w:rPr>
        <w:t>”</w:t>
      </w:r>
      <w:r>
        <w:rPr>
          <w:w w:val="99"/>
        </w:rPr>
        <w:t>，</w:t>
      </w:r>
      <w:r>
        <w:rPr>
          <w:spacing w:val="2"/>
          <w:w w:val="99"/>
        </w:rPr>
        <w:t>坚</w:t>
      </w:r>
      <w:r>
        <w:rPr>
          <w:w w:val="99"/>
        </w:rPr>
        <w:t>决做</w:t>
      </w:r>
      <w:r>
        <w:rPr>
          <w:spacing w:val="2"/>
          <w:w w:val="99"/>
        </w:rPr>
        <w:t>到</w:t>
      </w:r>
      <w:r>
        <w:rPr>
          <w:w w:val="99"/>
        </w:rPr>
        <w:t>“两</w:t>
      </w:r>
      <w:r>
        <w:rPr>
          <w:spacing w:val="2"/>
          <w:w w:val="99"/>
        </w:rPr>
        <w:t>个</w:t>
      </w:r>
      <w:r>
        <w:rPr>
          <w:w w:val="99"/>
        </w:rPr>
        <w:t>维护。</w:t>
      </w:r>
    </w:p>
    <w:p>
      <w:pPr>
        <w:pStyle w:val="3"/>
        <w:tabs>
          <w:tab w:val="left" w:pos="2031"/>
        </w:tabs>
        <w:spacing w:before="10" w:line="285" w:lineRule="auto"/>
        <w:ind w:left="108" w:right="313" w:firstLine="638"/>
      </w:pPr>
      <w:r>
        <w:rPr>
          <w:rFonts w:hint="eastAsia" w:ascii="微软雅黑" w:eastAsia="微软雅黑"/>
          <w:b/>
        </w:rPr>
        <w:t>第六条</w:t>
      </w:r>
      <w:r>
        <w:rPr>
          <w:rFonts w:hint="eastAsia" w:ascii="微软雅黑" w:eastAsia="微软雅黑"/>
          <w:b/>
        </w:rPr>
        <w:tab/>
      </w:r>
      <w:r>
        <w:t>清廉医院建设必须发挥医院党委把方向、管大局</w:t>
      </w:r>
      <w:r>
        <w:rPr>
          <w:spacing w:val="-11"/>
        </w:rPr>
        <w:t>、</w:t>
      </w:r>
      <w:r>
        <w:t>作决策</w:t>
      </w:r>
      <w:r>
        <w:rPr>
          <w:spacing w:val="-39"/>
        </w:rPr>
        <w:t>、</w:t>
      </w:r>
      <w:r>
        <w:t>促改革</w:t>
      </w:r>
      <w:r>
        <w:rPr>
          <w:spacing w:val="-39"/>
        </w:rPr>
        <w:t>、</w:t>
      </w:r>
      <w:r>
        <w:t>保落实的领导作用</w:t>
      </w:r>
      <w:r>
        <w:rPr>
          <w:spacing w:val="-39"/>
        </w:rPr>
        <w:t>，</w:t>
      </w:r>
      <w:r>
        <w:t>全面落实党委领导下的院</w:t>
      </w:r>
    </w:p>
    <w:p>
      <w:pPr>
        <w:pStyle w:val="3"/>
        <w:spacing w:before="113" w:line="350" w:lineRule="auto"/>
        <w:ind w:left="108" w:right="434"/>
      </w:pPr>
      <w:r>
        <w:rPr>
          <w:spacing w:val="-12"/>
          <w:w w:val="95"/>
        </w:rPr>
        <w:t xml:space="preserve">长负责制。医院党委每半年至少专题研究一次党风廉政建设和反 </w:t>
      </w:r>
      <w:r>
        <w:rPr>
          <w:spacing w:val="-12"/>
        </w:rPr>
        <w:t>腐败工作。</w:t>
      </w:r>
    </w:p>
    <w:p>
      <w:pPr>
        <w:pStyle w:val="3"/>
        <w:tabs>
          <w:tab w:val="left" w:pos="2031"/>
        </w:tabs>
        <w:spacing w:line="490" w:lineRule="exact"/>
        <w:ind w:left="747"/>
      </w:pPr>
      <w:r>
        <w:rPr>
          <w:rFonts w:hint="eastAsia" w:ascii="微软雅黑" w:eastAsia="微软雅黑"/>
          <w:b/>
        </w:rPr>
        <w:t>第七条</w:t>
      </w:r>
      <w:r>
        <w:rPr>
          <w:rFonts w:hint="eastAsia" w:ascii="微软雅黑" w:eastAsia="微软雅黑"/>
          <w:b/>
        </w:rPr>
        <w:tab/>
      </w:r>
      <w:r>
        <w:t>医院党委主要领导与班子成员</w:t>
      </w:r>
      <w:r>
        <w:rPr>
          <w:spacing w:val="-60"/>
        </w:rPr>
        <w:t>、</w:t>
      </w:r>
      <w:r>
        <w:t>党支部书记</w:t>
      </w:r>
      <w:r>
        <w:rPr>
          <w:spacing w:val="-60"/>
        </w:rPr>
        <w:t>，</w:t>
      </w:r>
      <w:r>
        <w:t>班子</w:t>
      </w:r>
    </w:p>
    <w:p>
      <w:pPr>
        <w:pStyle w:val="3"/>
        <w:spacing w:before="112" w:line="350" w:lineRule="auto"/>
        <w:ind w:left="108" w:right="239"/>
      </w:pPr>
      <w:r>
        <w:t xml:space="preserve">成员与分管科室（部门）主要负责人每年谈心谈话不少于 </w:t>
      </w:r>
      <w:r>
        <w:rPr>
          <w:rFonts w:ascii="Times New Roman" w:eastAsia="Times New Roman"/>
        </w:rPr>
        <w:t xml:space="preserve">2 </w:t>
      </w:r>
      <w:r>
        <w:t>次， 发现苗头性、倾向性问题时应及时提醒谈话。</w:t>
      </w:r>
    </w:p>
    <w:p>
      <w:pPr>
        <w:pStyle w:val="3"/>
        <w:tabs>
          <w:tab w:val="left" w:pos="2031"/>
        </w:tabs>
        <w:spacing w:line="490" w:lineRule="exact"/>
        <w:ind w:left="747"/>
      </w:pPr>
      <w:r>
        <w:rPr>
          <w:rFonts w:hint="eastAsia" w:ascii="微软雅黑" w:eastAsia="微软雅黑"/>
          <w:b/>
        </w:rPr>
        <w:t>第八条</w:t>
      </w:r>
      <w:r>
        <w:rPr>
          <w:rFonts w:hint="eastAsia" w:ascii="微软雅黑" w:eastAsia="微软雅黑"/>
          <w:b/>
        </w:rPr>
        <w:tab/>
      </w:r>
      <w:r>
        <w:t>医院党委</w:t>
      </w:r>
      <w:r>
        <w:rPr>
          <w:spacing w:val="-41"/>
        </w:rPr>
        <w:t>、</w:t>
      </w:r>
      <w:r>
        <w:t>基层党支部在团结</w:t>
      </w:r>
      <w:r>
        <w:rPr>
          <w:spacing w:val="-39"/>
        </w:rPr>
        <w:t>、</w:t>
      </w:r>
      <w:r>
        <w:t>引导</w:t>
      </w:r>
      <w:r>
        <w:rPr>
          <w:spacing w:val="-39"/>
        </w:rPr>
        <w:t>、</w:t>
      </w:r>
      <w:r>
        <w:t>教育和管理</w:t>
      </w:r>
    </w:p>
    <w:p>
      <w:pPr>
        <w:pStyle w:val="3"/>
        <w:spacing w:before="113" w:line="350" w:lineRule="auto"/>
        <w:ind w:left="108" w:right="433"/>
      </w:pPr>
      <w:r>
        <w:rPr>
          <w:spacing w:val="-11"/>
        </w:rPr>
        <w:t>党员过程中，应体现清廉要求，渗透清廉元素，构建有利于清廉医院建设的政策体系、文化氛围、组织机制和制度保证。</w:t>
      </w:r>
    </w:p>
    <w:p>
      <w:pPr>
        <w:pStyle w:val="3"/>
        <w:tabs>
          <w:tab w:val="left" w:pos="2071"/>
        </w:tabs>
        <w:spacing w:line="490" w:lineRule="exact"/>
        <w:ind w:left="747"/>
      </w:pPr>
      <w:r>
        <w:rPr>
          <w:rFonts w:hint="eastAsia" w:ascii="微软雅黑" w:eastAsia="微软雅黑"/>
          <w:b/>
          <w:spacing w:val="9"/>
        </w:rPr>
        <w:t>第九</w:t>
      </w:r>
      <w:r>
        <w:rPr>
          <w:rFonts w:hint="eastAsia" w:ascii="微软雅黑" w:eastAsia="微软雅黑"/>
          <w:b/>
        </w:rPr>
        <w:t>条</w:t>
      </w:r>
      <w:r>
        <w:rPr>
          <w:rFonts w:hint="eastAsia" w:ascii="微软雅黑" w:eastAsia="微软雅黑"/>
          <w:b/>
        </w:rPr>
        <w:tab/>
      </w:r>
      <w:r>
        <w:rPr>
          <w:spacing w:val="9"/>
        </w:rPr>
        <w:t>医</w:t>
      </w:r>
      <w:r>
        <w:rPr>
          <w:spacing w:val="7"/>
        </w:rPr>
        <w:t>院</w:t>
      </w:r>
      <w:r>
        <w:rPr>
          <w:spacing w:val="9"/>
        </w:rPr>
        <w:t>党委</w:t>
      </w:r>
      <w:r>
        <w:rPr>
          <w:spacing w:val="7"/>
        </w:rPr>
        <w:t>应</w:t>
      </w:r>
      <w:r>
        <w:rPr>
          <w:spacing w:val="9"/>
        </w:rPr>
        <w:t>充分</w:t>
      </w:r>
      <w:r>
        <w:rPr>
          <w:spacing w:val="7"/>
        </w:rPr>
        <w:t>发</w:t>
      </w:r>
      <w:r>
        <w:rPr>
          <w:spacing w:val="9"/>
        </w:rPr>
        <w:t>挥党支</w:t>
      </w:r>
      <w:r>
        <w:rPr>
          <w:spacing w:val="7"/>
        </w:rPr>
        <w:t>部</w:t>
      </w:r>
      <w:r>
        <w:rPr>
          <w:spacing w:val="9"/>
        </w:rPr>
        <w:t>在清</w:t>
      </w:r>
      <w:r>
        <w:rPr>
          <w:spacing w:val="7"/>
        </w:rPr>
        <w:t>廉</w:t>
      </w:r>
      <w:r>
        <w:rPr>
          <w:spacing w:val="9"/>
        </w:rPr>
        <w:t>医院</w:t>
      </w:r>
      <w:r>
        <w:rPr>
          <w:spacing w:val="7"/>
        </w:rPr>
        <w:t>建</w:t>
      </w:r>
      <w:r>
        <w:rPr>
          <w:spacing w:val="9"/>
        </w:rPr>
        <w:t>设中</w:t>
      </w:r>
      <w:r>
        <w:t>的</w:t>
      </w:r>
    </w:p>
    <w:p>
      <w:pPr>
        <w:pStyle w:val="3"/>
        <w:spacing w:before="112" w:line="350" w:lineRule="auto"/>
        <w:ind w:left="108" w:right="431"/>
        <w:jc w:val="both"/>
      </w:pPr>
      <w:r>
        <w:rPr>
          <w:spacing w:val="-11"/>
        </w:rPr>
        <w:t>基础性作用，建立健全党支部参与重要事项决策制度，涉及医院</w:t>
      </w:r>
      <w:r>
        <w:rPr>
          <w:spacing w:val="-14"/>
          <w:w w:val="95"/>
        </w:rPr>
        <w:t xml:space="preserve">职工职务晋升、岗位聘任、职称评定、奖励申报，以及所在内设 </w:t>
      </w:r>
      <w:r>
        <w:rPr>
          <w:spacing w:val="-14"/>
        </w:rPr>
        <w:t>机构业务发展、经费使用等重要事项，应听取党支部的意见。</w:t>
      </w:r>
    </w:p>
    <w:p>
      <w:pPr>
        <w:pStyle w:val="3"/>
        <w:spacing w:line="492" w:lineRule="exact"/>
        <w:ind w:left="747"/>
        <w:jc w:val="both"/>
      </w:pPr>
      <w:r>
        <w:rPr>
          <w:rFonts w:hint="eastAsia" w:ascii="微软雅黑" w:eastAsia="微软雅黑"/>
          <w:b/>
        </w:rPr>
        <w:t xml:space="preserve">第十条 </w:t>
      </w:r>
      <w:r>
        <w:t>医院党委应加强医院思想政治建设，深入开展党史</w:t>
      </w:r>
    </w:p>
    <w:p>
      <w:pPr>
        <w:spacing w:after="0" w:line="492" w:lineRule="exact"/>
        <w:jc w:val="both"/>
        <w:sectPr>
          <w:pgSz w:w="11910" w:h="16840"/>
          <w:pgMar w:top="1580" w:right="1040" w:bottom="1860" w:left="1480" w:header="0" w:footer="1679" w:gutter="0"/>
          <w:cols w:space="720" w:num="1"/>
        </w:sectPr>
      </w:pPr>
    </w:p>
    <w:p>
      <w:pPr>
        <w:pStyle w:val="3"/>
        <w:rPr>
          <w:sz w:val="20"/>
        </w:rPr>
      </w:pPr>
    </w:p>
    <w:p>
      <w:pPr>
        <w:pStyle w:val="3"/>
        <w:spacing w:before="3"/>
        <w:rPr>
          <w:sz w:val="27"/>
        </w:rPr>
      </w:pPr>
    </w:p>
    <w:p>
      <w:pPr>
        <w:pStyle w:val="3"/>
        <w:spacing w:before="55" w:line="350" w:lineRule="auto"/>
        <w:ind w:left="108" w:right="316"/>
      </w:pPr>
      <w:r>
        <w:rPr>
          <w:spacing w:val="-10"/>
        </w:rPr>
        <w:t>学习教育活动，加强对党员的直接教育、管理、监督，严格执行</w:t>
      </w:r>
      <w:r>
        <w:rPr>
          <w:spacing w:val="-15"/>
        </w:rPr>
        <w:t xml:space="preserve">“三会一课”、主题党日活动等制度，增进党员干部对党的政治认同、思想认同和情感认同。牢牢把握意识形态工作的主导权， </w:t>
      </w:r>
      <w:r>
        <w:rPr>
          <w:spacing w:val="-19"/>
        </w:rPr>
        <w:t>建立公立医院意识形态备案审查制度，严把论坛讲座、报告研讨等活动政治关。</w:t>
      </w:r>
    </w:p>
    <w:p>
      <w:pPr>
        <w:pStyle w:val="3"/>
        <w:spacing w:before="307"/>
        <w:ind w:right="325"/>
        <w:jc w:val="center"/>
      </w:pPr>
      <w:r>
        <w:t>第三章 落实两个责任</w:t>
      </w:r>
    </w:p>
    <w:p>
      <w:pPr>
        <w:pStyle w:val="3"/>
        <w:spacing w:before="10"/>
        <w:rPr>
          <w:sz w:val="25"/>
        </w:rPr>
      </w:pPr>
    </w:p>
    <w:p>
      <w:pPr>
        <w:pStyle w:val="3"/>
        <w:spacing w:line="600" w:lineRule="exact"/>
        <w:ind w:left="108" w:right="433" w:firstLine="638"/>
        <w:jc w:val="both"/>
      </w:pPr>
      <w:r>
        <w:rPr>
          <w:rFonts w:hint="eastAsia" w:ascii="微软雅黑" w:eastAsia="微软雅黑"/>
          <w:b/>
          <w:spacing w:val="5"/>
        </w:rPr>
        <w:t xml:space="preserve">第十一条 </w:t>
      </w:r>
      <w:r>
        <w:rPr>
          <w:spacing w:val="-8"/>
        </w:rPr>
        <w:t>医院党委是清廉医院建设的责任主体，必须把清</w:t>
      </w:r>
      <w:r>
        <w:rPr>
          <w:spacing w:val="-14"/>
          <w:w w:val="95"/>
        </w:rPr>
        <w:t xml:space="preserve">廉医院建设摆在突出位置，牵头建立相应的工作领导机构，明确 </w:t>
      </w:r>
      <w:r>
        <w:rPr>
          <w:spacing w:val="-22"/>
        </w:rPr>
        <w:t xml:space="preserve">班子成员责任分工。每季度至少开展 </w:t>
      </w:r>
      <w:r>
        <w:rPr>
          <w:rFonts w:ascii="Times New Roman" w:eastAsia="Times New Roman"/>
        </w:rPr>
        <w:t>1</w:t>
      </w:r>
      <w:r>
        <w:rPr>
          <w:rFonts w:ascii="Times New Roman" w:eastAsia="Times New Roman"/>
          <w:spacing w:val="-7"/>
        </w:rPr>
        <w:t xml:space="preserve"> </w:t>
      </w:r>
      <w:r>
        <w:t>次清廉医院建设形势分析</w:t>
      </w:r>
    </w:p>
    <w:p>
      <w:pPr>
        <w:pStyle w:val="3"/>
        <w:spacing w:before="160"/>
        <w:ind w:left="108"/>
        <w:jc w:val="both"/>
      </w:pPr>
      <w:r>
        <w:rPr>
          <w:spacing w:val="-15"/>
        </w:rPr>
        <w:t xml:space="preserve">研判，及时发现并解决问题；每半年向上级党组织汇报 </w:t>
      </w:r>
      <w:r>
        <w:rPr>
          <w:rFonts w:ascii="Times New Roman" w:eastAsia="Times New Roman"/>
        </w:rPr>
        <w:t>1</w:t>
      </w:r>
      <w:r>
        <w:rPr>
          <w:rFonts w:ascii="Times New Roman" w:eastAsia="Times New Roman"/>
          <w:spacing w:val="-7"/>
        </w:rPr>
        <w:t xml:space="preserve"> </w:t>
      </w:r>
      <w:r>
        <w:t>次工作</w:t>
      </w:r>
    </w:p>
    <w:p>
      <w:pPr>
        <w:pStyle w:val="3"/>
        <w:spacing w:before="190" w:line="350" w:lineRule="auto"/>
        <w:ind w:left="108" w:right="433"/>
        <w:jc w:val="both"/>
      </w:pPr>
      <w:r>
        <w:rPr>
          <w:spacing w:val="-16"/>
        </w:rPr>
        <w:t xml:space="preserve">开展情况，每年度进行 </w:t>
      </w:r>
      <w:r>
        <w:rPr>
          <w:rFonts w:ascii="Times New Roman" w:eastAsia="Times New Roman"/>
        </w:rPr>
        <w:t xml:space="preserve">1 </w:t>
      </w:r>
      <w:r>
        <w:rPr>
          <w:spacing w:val="-5"/>
        </w:rPr>
        <w:t>次对内设科室的清廉考评，确保清廉医院建设工作落到实处。</w:t>
      </w:r>
    </w:p>
    <w:p>
      <w:pPr>
        <w:spacing w:before="0" w:line="490" w:lineRule="exact"/>
        <w:ind w:left="747" w:right="0" w:firstLine="0"/>
        <w:jc w:val="both"/>
        <w:rPr>
          <w:sz w:val="32"/>
        </w:rPr>
      </w:pPr>
      <w:r>
        <w:rPr>
          <w:rFonts w:hint="eastAsia" w:ascii="微软雅黑" w:hAnsi="微软雅黑" w:eastAsia="微软雅黑"/>
          <w:b/>
          <w:spacing w:val="1"/>
          <w:w w:val="99"/>
          <w:sz w:val="32"/>
        </w:rPr>
        <w:t>第十二条</w:t>
      </w:r>
      <w:r>
        <w:rPr>
          <w:rFonts w:hint="eastAsia" w:ascii="微软雅黑" w:hAnsi="微软雅黑" w:eastAsia="微软雅黑"/>
          <w:b/>
          <w:spacing w:val="14"/>
          <w:sz w:val="32"/>
        </w:rPr>
        <w:t xml:space="preserve">   </w:t>
      </w:r>
      <w:r>
        <w:rPr>
          <w:spacing w:val="-7"/>
          <w:w w:val="99"/>
          <w:sz w:val="32"/>
        </w:rPr>
        <w:t>医院党委书记为清廉医院建设“第一责任人”，</w:t>
      </w:r>
    </w:p>
    <w:p>
      <w:pPr>
        <w:pStyle w:val="3"/>
        <w:spacing w:before="112" w:line="350" w:lineRule="auto"/>
        <w:ind w:left="108" w:right="433"/>
        <w:jc w:val="both"/>
      </w:pPr>
      <w:r>
        <w:rPr>
          <w:spacing w:val="-7"/>
          <w:w w:val="95"/>
        </w:rPr>
        <w:t xml:space="preserve">院长在医院党委领导下全面负责医疗、教学、科研和行政管理工 </w:t>
      </w:r>
      <w:r>
        <w:rPr>
          <w:spacing w:val="-11"/>
          <w:w w:val="95"/>
        </w:rPr>
        <w:t xml:space="preserve">作，担负具体领导责任；班子其他成员严格按照“一岗双责”要 </w:t>
      </w:r>
      <w:r>
        <w:rPr>
          <w:spacing w:val="-11"/>
        </w:rPr>
        <w:t>求，督促分管范围内清廉医院建设任务的落实。</w:t>
      </w:r>
    </w:p>
    <w:p>
      <w:pPr>
        <w:pStyle w:val="3"/>
        <w:tabs>
          <w:tab w:val="left" w:pos="2400"/>
        </w:tabs>
        <w:spacing w:line="492" w:lineRule="exact"/>
        <w:ind w:left="747"/>
      </w:pPr>
      <w:r>
        <w:rPr>
          <w:rFonts w:hint="eastAsia" w:ascii="微软雅黑" w:eastAsia="微软雅黑"/>
          <w:b/>
          <w:spacing w:val="9"/>
        </w:rPr>
        <w:t>第十</w:t>
      </w:r>
      <w:r>
        <w:rPr>
          <w:rFonts w:hint="eastAsia" w:ascii="微软雅黑" w:eastAsia="微软雅黑"/>
          <w:b/>
          <w:spacing w:val="12"/>
        </w:rPr>
        <w:t>三</w:t>
      </w:r>
      <w:r>
        <w:rPr>
          <w:rFonts w:hint="eastAsia" w:ascii="微软雅黑" w:eastAsia="微软雅黑"/>
          <w:b/>
        </w:rPr>
        <w:t>条</w:t>
      </w:r>
      <w:r>
        <w:rPr>
          <w:rFonts w:hint="eastAsia" w:ascii="微软雅黑" w:eastAsia="微软雅黑"/>
          <w:b/>
        </w:rPr>
        <w:tab/>
      </w:r>
      <w:r>
        <w:rPr>
          <w:spacing w:val="9"/>
          <w:w w:val="95"/>
        </w:rPr>
        <w:t>医</w:t>
      </w:r>
      <w:r>
        <w:rPr>
          <w:spacing w:val="7"/>
          <w:w w:val="95"/>
        </w:rPr>
        <w:t>院</w:t>
      </w:r>
      <w:r>
        <w:rPr>
          <w:spacing w:val="9"/>
          <w:w w:val="95"/>
        </w:rPr>
        <w:t>党委</w:t>
      </w:r>
      <w:r>
        <w:rPr>
          <w:spacing w:val="7"/>
          <w:w w:val="95"/>
        </w:rPr>
        <w:t>应</w:t>
      </w:r>
      <w:r>
        <w:rPr>
          <w:spacing w:val="9"/>
          <w:w w:val="95"/>
        </w:rPr>
        <w:t>结合</w:t>
      </w:r>
      <w:r>
        <w:rPr>
          <w:spacing w:val="7"/>
          <w:w w:val="95"/>
        </w:rPr>
        <w:t>实</w:t>
      </w:r>
      <w:r>
        <w:rPr>
          <w:spacing w:val="9"/>
          <w:w w:val="95"/>
        </w:rPr>
        <w:t>际制</w:t>
      </w:r>
      <w:r>
        <w:rPr>
          <w:spacing w:val="7"/>
          <w:w w:val="95"/>
        </w:rPr>
        <w:t>定</w:t>
      </w:r>
      <w:r>
        <w:rPr>
          <w:spacing w:val="9"/>
          <w:w w:val="95"/>
        </w:rPr>
        <w:t>清廉</w:t>
      </w:r>
      <w:r>
        <w:rPr>
          <w:spacing w:val="7"/>
          <w:w w:val="95"/>
        </w:rPr>
        <w:t>医</w:t>
      </w:r>
      <w:r>
        <w:rPr>
          <w:spacing w:val="9"/>
          <w:w w:val="95"/>
        </w:rPr>
        <w:t>院建</w:t>
      </w:r>
      <w:r>
        <w:rPr>
          <w:spacing w:val="7"/>
          <w:w w:val="95"/>
        </w:rPr>
        <w:t>设</w:t>
      </w:r>
      <w:r>
        <w:rPr>
          <w:spacing w:val="9"/>
          <w:w w:val="95"/>
        </w:rPr>
        <w:t>的具</w:t>
      </w:r>
      <w:r>
        <w:rPr>
          <w:w w:val="95"/>
        </w:rPr>
        <w:t>体</w:t>
      </w:r>
    </w:p>
    <w:p>
      <w:pPr>
        <w:pStyle w:val="3"/>
        <w:spacing w:before="113" w:line="350" w:lineRule="auto"/>
        <w:ind w:left="108" w:right="316"/>
      </w:pPr>
      <w:r>
        <w:rPr>
          <w:spacing w:val="-10"/>
        </w:rPr>
        <w:t xml:space="preserve">计划和任务清单，分解落实到班子各成员和内设各科室，并督促所有行使公权力的公职人员编制清廉建设问题清单和责任清单， </w:t>
      </w:r>
      <w:r>
        <w:rPr>
          <w:spacing w:val="-16"/>
        </w:rPr>
        <w:t>由本人签名后交医院党办备案，完成情况作为年度清廉考评的重</w:t>
      </w:r>
    </w:p>
    <w:p>
      <w:pPr>
        <w:spacing w:after="0" w:line="350" w:lineRule="auto"/>
        <w:sectPr>
          <w:pgSz w:w="11910" w:h="16840"/>
          <w:pgMar w:top="1580" w:right="1040" w:bottom="1860" w:left="1480" w:header="0" w:footer="1679" w:gutter="0"/>
          <w:cols w:space="720" w:num="1"/>
        </w:sectPr>
      </w:pPr>
    </w:p>
    <w:p>
      <w:pPr>
        <w:pStyle w:val="3"/>
        <w:rPr>
          <w:sz w:val="20"/>
        </w:rPr>
      </w:pPr>
    </w:p>
    <w:p>
      <w:pPr>
        <w:pStyle w:val="3"/>
        <w:spacing w:before="3"/>
        <w:rPr>
          <w:sz w:val="27"/>
        </w:rPr>
      </w:pPr>
    </w:p>
    <w:p>
      <w:pPr>
        <w:pStyle w:val="3"/>
        <w:spacing w:before="55"/>
        <w:ind w:left="108"/>
      </w:pPr>
      <w:r>
        <w:rPr>
          <w:w w:val="95"/>
        </w:rPr>
        <w:t>要依据。</w:t>
      </w:r>
    </w:p>
    <w:p>
      <w:pPr>
        <w:pStyle w:val="3"/>
        <w:spacing w:before="30" w:line="600" w:lineRule="exact"/>
        <w:ind w:left="108" w:right="430" w:firstLine="638"/>
        <w:jc w:val="both"/>
      </w:pPr>
      <w:r>
        <w:rPr>
          <w:rFonts w:hint="eastAsia" w:ascii="微软雅黑" w:hAnsi="微软雅黑" w:eastAsia="微软雅黑"/>
          <w:b/>
          <w:spacing w:val="6"/>
        </w:rPr>
        <w:t xml:space="preserve">第十四条 </w:t>
      </w:r>
      <w:r>
        <w:rPr>
          <w:spacing w:val="-7"/>
        </w:rPr>
        <w:t>医院党委应加强医院纪检监察组织建设，二级以</w:t>
      </w:r>
      <w:r>
        <w:rPr>
          <w:spacing w:val="-14"/>
        </w:rPr>
        <w:t>上医院应设立纪检监察室，并配备专职纪检监察干部，其他医院</w:t>
      </w:r>
      <w:r>
        <w:rPr>
          <w:spacing w:val="-23"/>
        </w:rPr>
        <w:t>配有专</w:t>
      </w:r>
      <w:r>
        <w:t>（兼</w:t>
      </w:r>
      <w:r>
        <w:rPr>
          <w:spacing w:val="-39"/>
        </w:rPr>
        <w:t>）</w:t>
      </w:r>
      <w:r>
        <w:rPr>
          <w:spacing w:val="-4"/>
        </w:rPr>
        <w:t>职人员负责纪检监察工作，下属党支部均要选优配</w:t>
      </w:r>
      <w:r>
        <w:rPr>
          <w:spacing w:val="-12"/>
        </w:rPr>
        <w:t>强纪检委员。探索建立特邀监察员队伍，开展对行使公权力的公</w:t>
      </w:r>
      <w:r>
        <w:rPr>
          <w:spacing w:val="-17"/>
          <w:w w:val="95"/>
        </w:rPr>
        <w:t xml:space="preserve">职人员网格化监督管理工作，强化“身边人”监督“身边人”机 </w:t>
      </w:r>
      <w:r>
        <w:rPr>
          <w:spacing w:val="-17"/>
        </w:rPr>
        <w:t>制建设。</w:t>
      </w:r>
    </w:p>
    <w:p>
      <w:pPr>
        <w:pStyle w:val="3"/>
        <w:spacing w:line="600" w:lineRule="exact"/>
        <w:ind w:left="108" w:right="431" w:firstLine="638"/>
        <w:jc w:val="both"/>
      </w:pPr>
      <w:r>
        <w:rPr>
          <w:rFonts w:hint="eastAsia" w:ascii="微软雅黑" w:hAnsi="微软雅黑" w:eastAsia="微软雅黑"/>
          <w:b/>
          <w:spacing w:val="12"/>
        </w:rPr>
        <w:t xml:space="preserve">第十五条 </w:t>
      </w:r>
      <w:r>
        <w:rPr>
          <w:spacing w:val="6"/>
        </w:rPr>
        <w:t>医院纪检监察机构协助党委落实清廉医院建设</w:t>
      </w:r>
      <w:r>
        <w:rPr>
          <w:spacing w:val="-7"/>
          <w:w w:val="95"/>
        </w:rPr>
        <w:t xml:space="preserve">主体责任，履行清廉医院建设监督职责，维护党章、党纪和其他 </w:t>
      </w:r>
      <w:r>
        <w:rPr>
          <w:spacing w:val="-14"/>
          <w:w w:val="95"/>
        </w:rPr>
        <w:t xml:space="preserve">党内法规，检查党的路线、方针、政策以及医院党委决议的贯彻 </w:t>
      </w:r>
      <w:r>
        <w:rPr>
          <w:spacing w:val="-15"/>
        </w:rPr>
        <w:t>落实情况。强化党纪政纪教育，实现对所有行使公权力的公职人</w:t>
      </w:r>
      <w:r>
        <w:rPr>
          <w:spacing w:val="-16"/>
          <w:w w:val="95"/>
        </w:rPr>
        <w:t xml:space="preserve">员的监督全覆盖；对医院干部选拔任用进行全过程监督；对人员 </w:t>
      </w:r>
      <w:r>
        <w:rPr>
          <w:spacing w:val="-14"/>
          <w:w w:val="95"/>
        </w:rPr>
        <w:t xml:space="preserve">招聘引进、职称评审、评先评优等工作进行监督；对医院“三重 </w:t>
      </w:r>
      <w:r>
        <w:rPr>
          <w:spacing w:val="-12"/>
          <w:w w:val="95"/>
        </w:rPr>
        <w:t xml:space="preserve">一大”决策、党务公开、院务公开等制度落实情况进行监督；对 </w:t>
      </w:r>
      <w:r>
        <w:rPr>
          <w:spacing w:val="-14"/>
        </w:rPr>
        <w:t>招标采购、项目评审等具体业务进行监督；受理信访举报，对违</w:t>
      </w:r>
      <w:r>
        <w:rPr>
          <w:spacing w:val="-17"/>
        </w:rPr>
        <w:t>规违纪行为进行查处；督促落实医院中层干部、重点岗位负责人个人有关事项报告制度等。</w:t>
      </w:r>
    </w:p>
    <w:p>
      <w:pPr>
        <w:pStyle w:val="3"/>
        <w:spacing w:before="11"/>
        <w:rPr>
          <w:sz w:val="35"/>
        </w:rPr>
      </w:pPr>
    </w:p>
    <w:p>
      <w:pPr>
        <w:pStyle w:val="3"/>
        <w:spacing w:before="1"/>
        <w:ind w:right="325"/>
        <w:jc w:val="center"/>
      </w:pPr>
      <w:r>
        <w:t>第四章 治理突出问题</w:t>
      </w:r>
    </w:p>
    <w:p>
      <w:pPr>
        <w:pStyle w:val="3"/>
        <w:spacing w:before="3"/>
        <w:rPr>
          <w:sz w:val="30"/>
        </w:rPr>
      </w:pPr>
    </w:p>
    <w:p>
      <w:pPr>
        <w:pStyle w:val="3"/>
        <w:spacing w:line="285" w:lineRule="auto"/>
        <w:ind w:left="108" w:right="431" w:firstLine="638"/>
        <w:jc w:val="both"/>
      </w:pPr>
      <w:r>
        <w:rPr>
          <w:rFonts w:hint="eastAsia" w:ascii="微软雅黑" w:hAnsi="微软雅黑" w:eastAsia="微软雅黑"/>
          <w:b/>
          <w:spacing w:val="6"/>
        </w:rPr>
        <w:t xml:space="preserve">第十六条 </w:t>
      </w:r>
      <w:r>
        <w:rPr>
          <w:spacing w:val="-7"/>
        </w:rPr>
        <w:t>清廉医院建设应严格执行医疗卫生行风建设“九</w:t>
      </w:r>
      <w:r>
        <w:rPr>
          <w:spacing w:val="-12"/>
        </w:rPr>
        <w:t>不准”规定和《曲靖市医疗卫生机构及其工作人员廉洁从业若干</w:t>
      </w:r>
    </w:p>
    <w:p>
      <w:pPr>
        <w:spacing w:after="0" w:line="285" w:lineRule="auto"/>
        <w:jc w:val="both"/>
        <w:sectPr>
          <w:pgSz w:w="11910" w:h="16840"/>
          <w:pgMar w:top="1580" w:right="1040" w:bottom="1860" w:left="1480" w:header="0" w:footer="1679" w:gutter="0"/>
          <w:cols w:space="720" w:num="1"/>
        </w:sectPr>
      </w:pPr>
    </w:p>
    <w:p>
      <w:pPr>
        <w:pStyle w:val="3"/>
        <w:rPr>
          <w:sz w:val="20"/>
        </w:rPr>
      </w:pPr>
    </w:p>
    <w:p>
      <w:pPr>
        <w:pStyle w:val="3"/>
        <w:spacing w:before="3"/>
        <w:rPr>
          <w:sz w:val="27"/>
        </w:rPr>
      </w:pPr>
    </w:p>
    <w:p>
      <w:pPr>
        <w:pStyle w:val="3"/>
        <w:spacing w:before="55" w:line="350" w:lineRule="auto"/>
        <w:ind w:left="108" w:right="430"/>
        <w:jc w:val="both"/>
      </w:pPr>
      <w:r>
        <w:rPr>
          <w:spacing w:val="-20"/>
          <w:w w:val="95"/>
        </w:rPr>
        <w:t>规定</w:t>
      </w:r>
      <w:r>
        <w:rPr>
          <w:w w:val="95"/>
        </w:rPr>
        <w:t>（试行</w:t>
      </w:r>
      <w:r>
        <w:rPr>
          <w:spacing w:val="-159"/>
          <w:w w:val="95"/>
        </w:rPr>
        <w:t>）</w:t>
      </w:r>
      <w:r>
        <w:rPr>
          <w:spacing w:val="-17"/>
          <w:w w:val="95"/>
        </w:rPr>
        <w:t xml:space="preserve">》，严禁在设备、药品和耗材等物资采购使用或基本 </w:t>
      </w:r>
      <w:r>
        <w:rPr>
          <w:spacing w:val="-13"/>
        </w:rPr>
        <w:t>建设、科研活动和信息化建设等工作中收受商业贿赂。各医院应</w:t>
      </w:r>
      <w:r>
        <w:rPr>
          <w:spacing w:val="-27"/>
          <w:w w:val="95"/>
        </w:rPr>
        <w:t xml:space="preserve">在醒目处张贴收受“红包”、回扣的举报电话，设立“红包”、回 </w:t>
      </w:r>
      <w:r>
        <w:rPr>
          <w:spacing w:val="-25"/>
        </w:rPr>
        <w:t>扣举报投诉信箱，畅通“红包”、回扣主动上缴渠道。</w:t>
      </w:r>
    </w:p>
    <w:p>
      <w:pPr>
        <w:pStyle w:val="3"/>
        <w:spacing w:before="6" w:line="350" w:lineRule="auto"/>
        <w:ind w:left="108" w:right="268" w:firstLine="638"/>
      </w:pPr>
      <w:r>
        <w:rPr>
          <w:spacing w:val="-11"/>
          <w:w w:val="99"/>
        </w:rPr>
        <w:t>医务人员应做到“十个不得”：不得以各种名义索取、收受</w:t>
      </w:r>
      <w:r>
        <w:rPr>
          <w:spacing w:val="-16"/>
        </w:rPr>
        <w:t>有关单位和个人的现金、有价证券、支付凭证、贵重礼品和其它</w:t>
      </w:r>
      <w:r>
        <w:rPr>
          <w:spacing w:val="-13"/>
        </w:rPr>
        <w:t>财物；不得接受药品、医疗器械、卫生材料、后勤物资等生产经</w:t>
      </w:r>
      <w:r>
        <w:rPr>
          <w:spacing w:val="-18"/>
        </w:rPr>
        <w:t>营企业或经销人员以各种名义给予或赠送的现金、物品、礼品和</w:t>
      </w:r>
      <w:r>
        <w:rPr>
          <w:spacing w:val="-20"/>
        </w:rPr>
        <w:t>各种有价证券以及其他利益输送；不得接受或参与药品、医疗器</w:t>
      </w:r>
      <w:r>
        <w:rPr>
          <w:spacing w:val="-12"/>
        </w:rPr>
        <w:t>械、卫生材料、后勤物资等生产经营企业及其代理人出资安排的</w:t>
      </w:r>
      <w:r>
        <w:rPr>
          <w:spacing w:val="-34"/>
          <w:w w:val="95"/>
        </w:rPr>
        <w:t>境内</w:t>
      </w:r>
      <w:r>
        <w:rPr>
          <w:w w:val="95"/>
        </w:rPr>
        <w:t>（外</w:t>
      </w:r>
      <w:r>
        <w:rPr>
          <w:spacing w:val="-55"/>
          <w:w w:val="95"/>
        </w:rPr>
        <w:t>）</w:t>
      </w:r>
      <w:r>
        <w:rPr>
          <w:spacing w:val="-14"/>
          <w:w w:val="95"/>
        </w:rPr>
        <w:t xml:space="preserve">旅游、变相旅游、宴请、营业性娱乐场所娱乐活动等； </w:t>
      </w:r>
      <w:r>
        <w:rPr>
          <w:spacing w:val="-15"/>
        </w:rPr>
        <w:t>不得在药品、医疗器械、卫生材料、后勤物资等生产经营企业及</w:t>
      </w:r>
      <w:r>
        <w:rPr>
          <w:spacing w:val="6"/>
        </w:rPr>
        <w:t>其代理人处报销应当由其本人及近亲属和其他特定关系人支付</w:t>
      </w:r>
      <w:r>
        <w:rPr>
          <w:spacing w:val="-11"/>
        </w:rPr>
        <w:t>的费用；不得在医疗活动中收取相关单位及其代理人的临床促销</w:t>
      </w:r>
      <w:r>
        <w:rPr>
          <w:spacing w:val="-14"/>
          <w:w w:val="95"/>
        </w:rPr>
        <w:t>费、转诊患者介绍费、开单</w:t>
      </w:r>
      <w:r>
        <w:rPr>
          <w:spacing w:val="-3"/>
          <w:w w:val="95"/>
        </w:rPr>
        <w:t>（</w:t>
      </w:r>
      <w:r>
        <w:rPr>
          <w:spacing w:val="-10"/>
          <w:w w:val="95"/>
        </w:rPr>
        <w:t>药品、检验、卫生材料等</w:t>
      </w:r>
      <w:r>
        <w:rPr>
          <w:spacing w:val="-46"/>
          <w:w w:val="95"/>
        </w:rPr>
        <w:t>）</w:t>
      </w:r>
      <w:r>
        <w:rPr>
          <w:w w:val="95"/>
        </w:rPr>
        <w:t xml:space="preserve">提成费、 </w:t>
      </w:r>
      <w:r>
        <w:rPr>
          <w:spacing w:val="-10"/>
        </w:rPr>
        <w:t>推介费等，严禁接受利益企业财物、接受招待、领取报酬，不得</w:t>
      </w:r>
      <w:r>
        <w:rPr>
          <w:spacing w:val="-13"/>
        </w:rPr>
        <w:t>借学术会议、培训班等平台推销或变相推销药品、医疗器械等借此牟利；不得为医药生产经营企业及其代理人进行处方统计，不</w:t>
      </w:r>
      <w:r>
        <w:rPr>
          <w:spacing w:val="-14"/>
        </w:rPr>
        <w:t>得出卖、提供、或擅自泄露医疗机构或服务相对人个人信息并索</w:t>
      </w:r>
      <w:r>
        <w:rPr>
          <w:spacing w:val="-13"/>
        </w:rPr>
        <w:t>取、收受财物或其它利益；不得实施或参与任何形式的骗取医疗保险活动，在治疗过程中不得以出具虚假材料、伪造虚假证明、</w:t>
      </w:r>
    </w:p>
    <w:p>
      <w:pPr>
        <w:spacing w:after="0" w:line="350" w:lineRule="auto"/>
        <w:sectPr>
          <w:pgSz w:w="11910" w:h="16840"/>
          <w:pgMar w:top="1580" w:right="1040" w:bottom="1860" w:left="1480" w:header="0" w:footer="1679" w:gutter="0"/>
          <w:cols w:space="720" w:num="1"/>
        </w:sectPr>
      </w:pPr>
    </w:p>
    <w:p>
      <w:pPr>
        <w:pStyle w:val="3"/>
        <w:rPr>
          <w:sz w:val="20"/>
        </w:rPr>
      </w:pPr>
    </w:p>
    <w:p>
      <w:pPr>
        <w:pStyle w:val="3"/>
        <w:spacing w:before="3"/>
        <w:rPr>
          <w:sz w:val="27"/>
        </w:rPr>
      </w:pPr>
    </w:p>
    <w:p>
      <w:pPr>
        <w:pStyle w:val="3"/>
        <w:spacing w:before="55" w:line="350" w:lineRule="auto"/>
        <w:ind w:left="108" w:right="112"/>
      </w:pPr>
      <w:r>
        <w:rPr>
          <w:spacing w:val="-11"/>
        </w:rPr>
        <w:t xml:space="preserve">随意增加项目、编造虚假检查治疗报告或者其他手段骗取基本医 </w:t>
      </w:r>
      <w:r>
        <w:rPr>
          <w:spacing w:val="-13"/>
        </w:rPr>
        <w:t xml:space="preserve">疗保险待遇；不得在医疗活动中编造疾病欺骗群众就医、以医疗 </w:t>
      </w:r>
      <w:r>
        <w:rPr>
          <w:spacing w:val="-18"/>
          <w:w w:val="95"/>
        </w:rPr>
        <w:t xml:space="preserve">名义向患者推销产品或诱导患者在指定药店购药，不得小病大治、 </w:t>
      </w:r>
      <w:r>
        <w:rPr>
          <w:spacing w:val="-15"/>
        </w:rPr>
        <w:t xml:space="preserve">重复检查、捆绑推销药品耗材，不得将普通食品冒充特医食品推 </w:t>
      </w:r>
      <w:r>
        <w:rPr>
          <w:spacing w:val="-14"/>
        </w:rPr>
        <w:t xml:space="preserve">荐给患者，不得在医疗机构内宣传和销售母乳代用品，不得开具 </w:t>
      </w:r>
      <w:r>
        <w:rPr>
          <w:spacing w:val="-16"/>
        </w:rPr>
        <w:t>虚假医学证明文书；不得违反规定干预和插手药品、医疗器械采 购和基础建设工作；不得有其他牟取不正当利益的行为。</w:t>
      </w:r>
    </w:p>
    <w:p>
      <w:pPr>
        <w:pStyle w:val="3"/>
        <w:tabs>
          <w:tab w:val="left" w:pos="2352"/>
        </w:tabs>
        <w:spacing w:line="497" w:lineRule="exact"/>
        <w:ind w:left="747"/>
      </w:pPr>
      <w:r>
        <w:rPr>
          <w:rFonts w:hint="eastAsia" w:ascii="微软雅黑" w:eastAsia="微软雅黑"/>
          <w:b/>
        </w:rPr>
        <w:t>第十七条</w:t>
      </w:r>
      <w:r>
        <w:rPr>
          <w:rFonts w:hint="eastAsia" w:ascii="微软雅黑" w:eastAsia="微软雅黑"/>
          <w:b/>
        </w:rPr>
        <w:tab/>
      </w:r>
      <w:r>
        <w:t>严禁过度医疗</w:t>
      </w:r>
      <w:r>
        <w:rPr>
          <w:spacing w:val="-120"/>
        </w:rPr>
        <w:t>。</w:t>
      </w:r>
      <w:r>
        <w:t>医师在医疗行为中必须严控非适</w:t>
      </w:r>
    </w:p>
    <w:p>
      <w:pPr>
        <w:pStyle w:val="3"/>
        <w:spacing w:before="113"/>
        <w:ind w:left="108"/>
      </w:pPr>
      <w:r>
        <w:t>应症用药、检验检查和诊疗行为，合理配置医疗资源。</w:t>
      </w:r>
    </w:p>
    <w:p>
      <w:pPr>
        <w:pStyle w:val="3"/>
        <w:spacing w:before="190" w:line="350" w:lineRule="auto"/>
        <w:ind w:left="108" w:right="431" w:firstLine="638"/>
      </w:pPr>
      <w:r>
        <w:rPr>
          <w:spacing w:val="-10"/>
          <w:w w:val="95"/>
        </w:rPr>
        <w:t xml:space="preserve">加强诊疗管理。严格规范诊疗行为，定期组织专项检查，控 </w:t>
      </w:r>
      <w:r>
        <w:rPr>
          <w:spacing w:val="-10"/>
        </w:rPr>
        <w:t>制医疗成本，合理收治和转诊患者。</w:t>
      </w:r>
    </w:p>
    <w:p>
      <w:pPr>
        <w:pStyle w:val="3"/>
        <w:spacing w:before="2" w:line="350" w:lineRule="auto"/>
        <w:ind w:left="108" w:right="433" w:firstLine="638"/>
        <w:jc w:val="both"/>
      </w:pPr>
      <w:r>
        <w:rPr>
          <w:spacing w:val="-10"/>
        </w:rPr>
        <w:t>加强用药管理。发挥临床药师在药物治疗管理中的作用，建</w:t>
      </w:r>
      <w:r>
        <w:rPr>
          <w:spacing w:val="-14"/>
          <w:w w:val="95"/>
        </w:rPr>
        <w:t xml:space="preserve">立健全以抗生素、辅助性和营养性等为重点的用药监管机制，定 </w:t>
      </w:r>
      <w:r>
        <w:rPr>
          <w:spacing w:val="5"/>
          <w:w w:val="95"/>
        </w:rPr>
        <w:t>期开展用药情况核查，发现苗头性问题立即予以纠正</w:t>
      </w:r>
      <w:r>
        <w:rPr>
          <w:rFonts w:ascii="Times New Roman" w:hAnsi="Times New Roman" w:eastAsia="Times New Roman"/>
          <w:spacing w:val="4"/>
          <w:w w:val="95"/>
        </w:rPr>
        <w:t>,</w:t>
      </w:r>
      <w:r>
        <w:rPr>
          <w:w w:val="95"/>
        </w:rPr>
        <w:t xml:space="preserve">做到合理 </w:t>
      </w:r>
      <w:r>
        <w:rPr>
          <w:spacing w:val="-14"/>
        </w:rPr>
        <w:t>用药，严禁“以药补医”。</w:t>
      </w:r>
    </w:p>
    <w:p>
      <w:pPr>
        <w:pStyle w:val="3"/>
        <w:spacing w:before="6" w:line="350" w:lineRule="auto"/>
        <w:ind w:left="108" w:right="433" w:firstLine="638"/>
        <w:jc w:val="both"/>
      </w:pPr>
      <w:r>
        <w:rPr>
          <w:spacing w:val="-11"/>
        </w:rPr>
        <w:t>加强检验检查管理。建立健全以临床路径管理为基础的检验</w:t>
      </w:r>
      <w:r>
        <w:rPr>
          <w:spacing w:val="-11"/>
          <w:w w:val="99"/>
        </w:rPr>
        <w:t>检查监管机制，强化“影像云”“云胶片”等技术支撑，减少重</w:t>
      </w:r>
      <w:r>
        <w:rPr>
          <w:spacing w:val="5"/>
          <w:w w:val="95"/>
        </w:rPr>
        <w:t>复检查、递进式检查，发现苗头性问题立即予以纠正</w:t>
      </w:r>
      <w:r>
        <w:rPr>
          <w:rFonts w:ascii="Times New Roman" w:hAnsi="Times New Roman" w:eastAsia="Times New Roman"/>
          <w:spacing w:val="4"/>
          <w:w w:val="95"/>
        </w:rPr>
        <w:t>,</w:t>
      </w:r>
      <w:r>
        <w:rPr>
          <w:w w:val="95"/>
        </w:rPr>
        <w:t xml:space="preserve">合理运用 </w:t>
      </w:r>
      <w:r>
        <w:rPr>
          <w:spacing w:val="-13"/>
        </w:rPr>
        <w:t>检验检查，严禁“以检补医”。</w:t>
      </w:r>
    </w:p>
    <w:p>
      <w:pPr>
        <w:pStyle w:val="3"/>
        <w:spacing w:before="6" w:line="350" w:lineRule="auto"/>
        <w:ind w:left="108" w:right="433" w:firstLine="638"/>
      </w:pPr>
      <w:r>
        <w:rPr>
          <w:spacing w:val="-7"/>
        </w:rPr>
        <w:t>加强对高价耗材和一次性耗材使用管理。建立与耗材价值相</w:t>
      </w:r>
      <w:r>
        <w:rPr>
          <w:spacing w:val="-15"/>
        </w:rPr>
        <w:t>对应的分级分类管理制度，严禁“以耗材补医”。</w:t>
      </w:r>
    </w:p>
    <w:p>
      <w:pPr>
        <w:spacing w:after="0" w:line="350" w:lineRule="auto"/>
        <w:sectPr>
          <w:pgSz w:w="11910" w:h="16840"/>
          <w:pgMar w:top="1580" w:right="1040" w:bottom="1860" w:left="1480" w:header="0" w:footer="1679" w:gutter="0"/>
          <w:cols w:space="720" w:num="1"/>
        </w:sectPr>
      </w:pPr>
    </w:p>
    <w:p>
      <w:pPr>
        <w:pStyle w:val="3"/>
        <w:rPr>
          <w:sz w:val="20"/>
        </w:rPr>
      </w:pPr>
    </w:p>
    <w:p>
      <w:pPr>
        <w:pStyle w:val="3"/>
        <w:spacing w:before="3"/>
        <w:rPr>
          <w:sz w:val="27"/>
        </w:rPr>
      </w:pPr>
    </w:p>
    <w:p>
      <w:pPr>
        <w:pStyle w:val="3"/>
        <w:spacing w:before="55"/>
        <w:ind w:right="325"/>
        <w:jc w:val="center"/>
      </w:pPr>
      <w:r>
        <w:t>第五章 加强制度建设</w:t>
      </w:r>
    </w:p>
    <w:p>
      <w:pPr>
        <w:pStyle w:val="3"/>
        <w:spacing w:before="10"/>
        <w:rPr>
          <w:sz w:val="25"/>
        </w:rPr>
      </w:pPr>
    </w:p>
    <w:p>
      <w:pPr>
        <w:pStyle w:val="3"/>
        <w:tabs>
          <w:tab w:val="left" w:pos="2400"/>
        </w:tabs>
        <w:spacing w:line="600" w:lineRule="exact"/>
        <w:ind w:left="108" w:right="274" w:firstLine="638"/>
      </w:pPr>
      <w:r>
        <w:rPr>
          <w:rFonts w:hint="eastAsia" w:ascii="微软雅黑" w:hAnsi="微软雅黑" w:eastAsia="微软雅黑"/>
          <w:b/>
          <w:spacing w:val="9"/>
        </w:rPr>
        <w:t>第十</w:t>
      </w:r>
      <w:r>
        <w:rPr>
          <w:rFonts w:hint="eastAsia" w:ascii="微软雅黑" w:hAnsi="微软雅黑" w:eastAsia="微软雅黑"/>
          <w:b/>
          <w:spacing w:val="12"/>
        </w:rPr>
        <w:t>八</w:t>
      </w:r>
      <w:r>
        <w:rPr>
          <w:rFonts w:hint="eastAsia" w:ascii="微软雅黑" w:hAnsi="微软雅黑" w:eastAsia="微软雅黑"/>
          <w:b/>
        </w:rPr>
        <w:t>条</w:t>
      </w:r>
      <w:r>
        <w:rPr>
          <w:rFonts w:hint="eastAsia" w:ascii="微软雅黑" w:hAnsi="微软雅黑" w:eastAsia="微软雅黑"/>
          <w:b/>
        </w:rPr>
        <w:tab/>
      </w:r>
      <w:r>
        <w:rPr>
          <w:spacing w:val="9"/>
        </w:rPr>
        <w:t>建</w:t>
      </w:r>
      <w:r>
        <w:rPr>
          <w:spacing w:val="7"/>
        </w:rPr>
        <w:t>立</w:t>
      </w:r>
      <w:r>
        <w:rPr>
          <w:spacing w:val="9"/>
        </w:rPr>
        <w:t>健全</w:t>
      </w:r>
      <w:r>
        <w:rPr>
          <w:spacing w:val="7"/>
        </w:rPr>
        <w:t>重</w:t>
      </w:r>
      <w:r>
        <w:rPr>
          <w:spacing w:val="9"/>
        </w:rPr>
        <w:t>点岗</w:t>
      </w:r>
      <w:r>
        <w:rPr>
          <w:spacing w:val="7"/>
        </w:rPr>
        <w:t>位</w:t>
      </w:r>
      <w:r>
        <w:rPr>
          <w:spacing w:val="9"/>
        </w:rPr>
        <w:t>人员</w:t>
      </w:r>
      <w:r>
        <w:rPr>
          <w:spacing w:val="7"/>
        </w:rPr>
        <w:t>廉</w:t>
      </w:r>
      <w:r>
        <w:rPr>
          <w:spacing w:val="9"/>
        </w:rPr>
        <w:t>洁从</w:t>
      </w:r>
      <w:r>
        <w:rPr>
          <w:spacing w:val="7"/>
        </w:rPr>
        <w:t>业</w:t>
      </w:r>
      <w:r>
        <w:rPr>
          <w:spacing w:val="9"/>
        </w:rPr>
        <w:t>承诺</w:t>
      </w:r>
      <w:r>
        <w:rPr>
          <w:spacing w:val="7"/>
        </w:rPr>
        <w:t>和</w:t>
      </w:r>
      <w:r>
        <w:rPr>
          <w:spacing w:val="9"/>
        </w:rPr>
        <w:t>重大</w:t>
      </w:r>
      <w:r>
        <w:t>事项报告制度。严格执行《中国共产党党内监督条例</w:t>
      </w:r>
      <w:r>
        <w:rPr>
          <w:spacing w:val="-159"/>
        </w:rPr>
        <w:t>》</w:t>
      </w:r>
      <w:r>
        <w:t>，重点管住管好领导班子</w:t>
      </w:r>
      <w:r>
        <w:rPr>
          <w:spacing w:val="-58"/>
        </w:rPr>
        <w:t>、</w:t>
      </w:r>
      <w:r>
        <w:t>中层干部和重要岗位负责人</w:t>
      </w:r>
      <w:r>
        <w:rPr>
          <w:spacing w:val="-58"/>
        </w:rPr>
        <w:t>，</w:t>
      </w:r>
      <w:r>
        <w:t>明确重大事项报告范畴并认真执行</w:t>
      </w:r>
      <w:r>
        <w:rPr>
          <w:spacing w:val="-58"/>
        </w:rPr>
        <w:t>。</w:t>
      </w:r>
      <w:r>
        <w:t>公开廉洁从业承诺</w:t>
      </w:r>
      <w:r>
        <w:rPr>
          <w:spacing w:val="-58"/>
        </w:rPr>
        <w:t>，</w:t>
      </w:r>
      <w:r>
        <w:t>医疗机构领导班子作出遵守清廉制度的承诺</w:t>
      </w:r>
      <w:r>
        <w:rPr>
          <w:spacing w:val="-58"/>
        </w:rPr>
        <w:t>，</w:t>
      </w:r>
      <w:r>
        <w:t>医疗机构与供应商签订廉洁协议</w:t>
      </w:r>
      <w:r>
        <w:rPr>
          <w:spacing w:val="-58"/>
        </w:rPr>
        <w:t>，</w:t>
      </w:r>
      <w:r>
        <w:t>医疗机构向患者公开廉洁服务承诺</w:t>
      </w:r>
      <w:r>
        <w:rPr>
          <w:spacing w:val="-91"/>
        </w:rPr>
        <w:t>，</w:t>
      </w:r>
      <w:r>
        <w:rPr>
          <w:spacing w:val="-89"/>
        </w:rPr>
        <w:t>科</w:t>
      </w:r>
      <w:r>
        <w:t>（室</w:t>
      </w:r>
      <w:r>
        <w:rPr>
          <w:spacing w:val="-91"/>
        </w:rPr>
        <w:t>）</w:t>
      </w:r>
      <w:r>
        <w:t>主任与医院签订廉洁承诺书</w:t>
      </w:r>
      <w:r>
        <w:rPr>
          <w:spacing w:val="-11"/>
        </w:rPr>
        <w:t xml:space="preserve">， </w:t>
      </w:r>
      <w:r>
        <w:rPr>
          <w:spacing w:val="-29"/>
        </w:rPr>
        <w:t>科</w:t>
      </w:r>
      <w:r>
        <w:t>（室</w:t>
      </w:r>
      <w:r>
        <w:rPr>
          <w:spacing w:val="-29"/>
        </w:rPr>
        <w:t>）</w:t>
      </w:r>
      <w:r>
        <w:t>医务人员与</w:t>
      </w:r>
      <w:r>
        <w:rPr>
          <w:spacing w:val="-29"/>
        </w:rPr>
        <w:t>科</w:t>
      </w:r>
      <w:r>
        <w:t>（室</w:t>
      </w:r>
      <w:r>
        <w:rPr>
          <w:spacing w:val="-27"/>
        </w:rPr>
        <w:t>）</w:t>
      </w:r>
      <w:r>
        <w:t xml:space="preserve">主任签订廉洁承诺书及优质服务承诺书。建立健全本单位“小微权力”廉政风险预防和惩治体系， </w:t>
      </w:r>
      <w:r>
        <w:rPr>
          <w:w w:val="99"/>
        </w:rPr>
        <w:t>针</w:t>
      </w:r>
      <w:r>
        <w:rPr>
          <w:spacing w:val="2"/>
          <w:w w:val="99"/>
        </w:rPr>
        <w:t>对</w:t>
      </w:r>
      <w:r>
        <w:rPr>
          <w:w w:val="99"/>
        </w:rPr>
        <w:t>各种“潜</w:t>
      </w:r>
      <w:r>
        <w:rPr>
          <w:spacing w:val="2"/>
          <w:w w:val="99"/>
        </w:rPr>
        <w:t>规</w:t>
      </w:r>
      <w:r>
        <w:rPr>
          <w:w w:val="99"/>
        </w:rPr>
        <w:t>则</w:t>
      </w:r>
      <w:r>
        <w:rPr>
          <w:spacing w:val="-159"/>
          <w:w w:val="99"/>
        </w:rPr>
        <w:t>”</w:t>
      </w:r>
      <w:r>
        <w:rPr>
          <w:w w:val="99"/>
        </w:rPr>
        <w:t>“微</w:t>
      </w:r>
      <w:r>
        <w:rPr>
          <w:spacing w:val="2"/>
          <w:w w:val="99"/>
        </w:rPr>
        <w:t>腐</w:t>
      </w:r>
      <w:r>
        <w:rPr>
          <w:w w:val="99"/>
        </w:rPr>
        <w:t>败</w:t>
      </w:r>
      <w:r>
        <w:rPr>
          <w:spacing w:val="2"/>
          <w:w w:val="99"/>
        </w:rPr>
        <w:t>”</w:t>
      </w:r>
      <w:r>
        <w:rPr>
          <w:w w:val="99"/>
        </w:rPr>
        <w:t>形</w:t>
      </w:r>
      <w:r>
        <w:rPr>
          <w:spacing w:val="2"/>
          <w:w w:val="99"/>
        </w:rPr>
        <w:t>成</w:t>
      </w:r>
      <w:r>
        <w:rPr>
          <w:w w:val="99"/>
        </w:rPr>
        <w:t>常态</w:t>
      </w:r>
      <w:r>
        <w:rPr>
          <w:spacing w:val="2"/>
          <w:w w:val="99"/>
        </w:rPr>
        <w:t>化</w:t>
      </w:r>
      <w:r>
        <w:rPr>
          <w:w w:val="99"/>
        </w:rPr>
        <w:t>监督</w:t>
      </w:r>
      <w:r>
        <w:rPr>
          <w:spacing w:val="2"/>
          <w:w w:val="99"/>
        </w:rPr>
        <w:t>检</w:t>
      </w:r>
      <w:r>
        <w:rPr>
          <w:w w:val="99"/>
        </w:rPr>
        <w:t>查机</w:t>
      </w:r>
      <w:r>
        <w:rPr>
          <w:spacing w:val="2"/>
          <w:w w:val="99"/>
        </w:rPr>
        <w:t>制</w:t>
      </w:r>
      <w:r>
        <w:rPr>
          <w:w w:val="99"/>
        </w:rPr>
        <w:t>。</w:t>
      </w:r>
    </w:p>
    <w:p>
      <w:pPr>
        <w:pStyle w:val="3"/>
        <w:spacing w:line="600" w:lineRule="exact"/>
        <w:ind w:left="108" w:right="431" w:firstLine="638"/>
        <w:jc w:val="both"/>
      </w:pPr>
      <w:r>
        <w:rPr>
          <w:rFonts w:hint="eastAsia" w:ascii="微软雅黑" w:hAnsi="微软雅黑" w:eastAsia="微软雅黑"/>
          <w:b/>
          <w:spacing w:val="5"/>
        </w:rPr>
        <w:t xml:space="preserve">第十九条 </w:t>
      </w:r>
      <w:r>
        <w:rPr>
          <w:spacing w:val="-8"/>
        </w:rPr>
        <w:t>建立重点岗位人员定期轮岗交流制度。对医院设</w:t>
      </w:r>
      <w:r>
        <w:rPr>
          <w:spacing w:val="-13"/>
          <w:w w:val="95"/>
        </w:rPr>
        <w:t xml:space="preserve">备、药剂、总务、工程项目、招采及其他高危廉政风险领域的分 </w:t>
      </w:r>
      <w:r>
        <w:rPr>
          <w:spacing w:val="-17"/>
        </w:rPr>
        <w:t xml:space="preserve">管领导、科室负责人和工作人员实行 </w:t>
      </w:r>
      <w:r>
        <w:rPr>
          <w:rFonts w:ascii="Times New Roman" w:hAnsi="Times New Roman" w:eastAsia="Times New Roman"/>
        </w:rPr>
        <w:t>3</w:t>
      </w:r>
      <w:r>
        <w:t>—</w:t>
      </w:r>
      <w:r>
        <w:rPr>
          <w:rFonts w:ascii="Times New Roman" w:hAnsi="Times New Roman" w:eastAsia="Times New Roman"/>
        </w:rPr>
        <w:t xml:space="preserve">5 </w:t>
      </w:r>
      <w:r>
        <w:t>年轮岗一次，落实监管措施，降低岗位廉政风险。</w:t>
      </w:r>
    </w:p>
    <w:p>
      <w:pPr>
        <w:pStyle w:val="3"/>
        <w:tabs>
          <w:tab w:val="left" w:pos="2352"/>
        </w:tabs>
        <w:spacing w:line="600" w:lineRule="exact"/>
        <w:ind w:left="108" w:right="274" w:firstLine="638"/>
      </w:pPr>
      <w:r>
        <w:rPr>
          <w:rFonts w:hint="eastAsia" w:ascii="微软雅黑" w:hAnsi="微软雅黑" w:eastAsia="微软雅黑"/>
          <w:b/>
        </w:rPr>
        <w:t>第二十条</w:t>
      </w:r>
      <w:r>
        <w:rPr>
          <w:rFonts w:hint="eastAsia" w:ascii="微软雅黑" w:hAnsi="微软雅黑" w:eastAsia="微软雅黑"/>
          <w:b/>
        </w:rPr>
        <w:tab/>
      </w:r>
      <w:r>
        <w:t>建立廉洁风险防控制度</w:t>
      </w:r>
      <w:r>
        <w:rPr>
          <w:spacing w:val="-41"/>
        </w:rPr>
        <w:t>。</w:t>
      </w:r>
      <w:r>
        <w:t>以决策权</w:t>
      </w:r>
      <w:r>
        <w:rPr>
          <w:spacing w:val="-41"/>
        </w:rPr>
        <w:t>、</w:t>
      </w:r>
      <w:r>
        <w:t>人事权</w:t>
      </w:r>
      <w:r>
        <w:rPr>
          <w:spacing w:val="-41"/>
        </w:rPr>
        <w:t>、</w:t>
      </w:r>
      <w:r>
        <w:t>财务权</w:t>
      </w:r>
      <w:r>
        <w:rPr>
          <w:spacing w:val="-39"/>
        </w:rPr>
        <w:t>、</w:t>
      </w:r>
      <w:r>
        <w:t>基建权</w:t>
      </w:r>
      <w:r>
        <w:rPr>
          <w:spacing w:val="-39"/>
        </w:rPr>
        <w:t>、</w:t>
      </w:r>
      <w:r>
        <w:t>采购权等为重点</w:t>
      </w:r>
      <w:r>
        <w:rPr>
          <w:spacing w:val="-39"/>
        </w:rPr>
        <w:t>，</w:t>
      </w:r>
      <w:r>
        <w:t>加强重点岗位职务权力廉洁风险防控信息化建设</w:t>
      </w:r>
      <w:r>
        <w:rPr>
          <w:spacing w:val="-39"/>
        </w:rPr>
        <w:t>，</w:t>
      </w:r>
      <w:r>
        <w:t>利用信息化手段</w:t>
      </w:r>
      <w:r>
        <w:rPr>
          <w:spacing w:val="-39"/>
        </w:rPr>
        <w:t>，</w:t>
      </w:r>
      <w:r>
        <w:t>加强药品</w:t>
      </w:r>
      <w:r>
        <w:rPr>
          <w:spacing w:val="-39"/>
        </w:rPr>
        <w:t>、</w:t>
      </w:r>
      <w:r>
        <w:t>器械临床应用过程控制</w:t>
      </w:r>
      <w:r>
        <w:rPr>
          <w:spacing w:val="-58"/>
        </w:rPr>
        <w:t>。</w:t>
      </w:r>
      <w:r>
        <w:t>医院纪检监察机构要不定期参加药事委员会</w:t>
      </w:r>
      <w:r>
        <w:rPr>
          <w:spacing w:val="-55"/>
        </w:rPr>
        <w:t>、</w:t>
      </w:r>
      <w:r>
        <w:t>耗材委</w:t>
      </w:r>
      <w:r>
        <w:rPr>
          <w:w w:val="95"/>
        </w:rPr>
        <w:t>员会等会议</w:t>
      </w:r>
      <w:r>
        <w:rPr>
          <w:spacing w:val="-137"/>
          <w:w w:val="95"/>
        </w:rPr>
        <w:t>，</w:t>
      </w:r>
      <w:r>
        <w:rPr>
          <w:w w:val="95"/>
        </w:rPr>
        <w:t>深入对一次性高值耗材使用</w:t>
      </w:r>
      <w:r>
        <w:rPr>
          <w:spacing w:val="-137"/>
          <w:w w:val="95"/>
        </w:rPr>
        <w:t>、</w:t>
      </w:r>
      <w:r>
        <w:rPr>
          <w:w w:val="95"/>
        </w:rPr>
        <w:t xml:space="preserve">合理化用药进行抽查。 </w:t>
      </w:r>
      <w:r>
        <w:t>安装</w:t>
      </w:r>
      <w:r>
        <w:rPr>
          <w:spacing w:val="-24"/>
        </w:rPr>
        <w:t>防</w:t>
      </w:r>
      <w:r>
        <w:t>“统方</w:t>
      </w:r>
      <w:r>
        <w:rPr>
          <w:spacing w:val="-22"/>
        </w:rPr>
        <w:t>”</w:t>
      </w:r>
      <w:r>
        <w:t>软件加强医院药房</w:t>
      </w:r>
      <w:r>
        <w:rPr>
          <w:spacing w:val="-22"/>
        </w:rPr>
        <w:t>、</w:t>
      </w:r>
      <w:r>
        <w:t>信息中</w:t>
      </w:r>
      <w:r>
        <w:rPr>
          <w:spacing w:val="-22"/>
        </w:rPr>
        <w:t>心</w:t>
      </w:r>
      <w:r>
        <w:t>（科</w:t>
      </w:r>
      <w:r>
        <w:rPr>
          <w:spacing w:val="-22"/>
        </w:rPr>
        <w:t>）</w:t>
      </w:r>
      <w:r>
        <w:t>和重点科室</w:t>
      </w:r>
    </w:p>
    <w:p>
      <w:pPr>
        <w:spacing w:after="0" w:line="600" w:lineRule="exact"/>
        <w:sectPr>
          <w:pgSz w:w="11910" w:h="16840"/>
          <w:pgMar w:top="1580" w:right="1040" w:bottom="1860" w:left="1480" w:header="0" w:footer="1679" w:gutter="0"/>
          <w:cols w:space="720" w:num="1"/>
        </w:sectPr>
      </w:pPr>
    </w:p>
    <w:p>
      <w:pPr>
        <w:pStyle w:val="3"/>
        <w:rPr>
          <w:sz w:val="20"/>
        </w:rPr>
      </w:pPr>
    </w:p>
    <w:p>
      <w:pPr>
        <w:pStyle w:val="3"/>
        <w:spacing w:before="3"/>
        <w:rPr>
          <w:sz w:val="27"/>
        </w:rPr>
      </w:pPr>
    </w:p>
    <w:p>
      <w:pPr>
        <w:pStyle w:val="3"/>
        <w:spacing w:before="55" w:line="350" w:lineRule="auto"/>
        <w:ind w:left="108" w:right="431"/>
        <w:jc w:val="both"/>
      </w:pPr>
      <w:r>
        <w:rPr>
          <w:spacing w:val="-11"/>
        </w:rPr>
        <w:t>的统方管理，充分发挥防统方软件的预警作用，防止为商业目的</w:t>
      </w:r>
      <w:r>
        <w:rPr>
          <w:spacing w:val="-15"/>
        </w:rPr>
        <w:t>统计药品、高值耗材用量信息。加大对重点部门、重点岗位和重点环节的审计监督，加强领导干部经济责任审计。</w:t>
      </w:r>
    </w:p>
    <w:p>
      <w:pPr>
        <w:spacing w:before="0" w:line="492" w:lineRule="exact"/>
        <w:ind w:left="747" w:right="0" w:firstLine="0"/>
        <w:jc w:val="both"/>
        <w:rPr>
          <w:sz w:val="32"/>
        </w:rPr>
      </w:pPr>
      <w:r>
        <w:rPr>
          <w:rFonts w:hint="eastAsia" w:ascii="微软雅黑" w:eastAsia="微软雅黑"/>
          <w:b/>
          <w:sz w:val="32"/>
        </w:rPr>
        <w:t xml:space="preserve">第二十一条 </w:t>
      </w:r>
      <w:r>
        <w:rPr>
          <w:sz w:val="32"/>
        </w:rPr>
        <w:t>建立网格化监督管理制度。探索构建以医院党</w:t>
      </w:r>
    </w:p>
    <w:p>
      <w:pPr>
        <w:pStyle w:val="3"/>
        <w:spacing w:before="113" w:line="350" w:lineRule="auto"/>
        <w:ind w:left="108" w:right="431"/>
        <w:jc w:val="both"/>
      </w:pPr>
      <w:r>
        <w:rPr>
          <w:spacing w:val="-14"/>
          <w:w w:val="95"/>
        </w:rPr>
        <w:t>委、纪委、部门</w:t>
      </w:r>
      <w:r>
        <w:rPr>
          <w:w w:val="95"/>
        </w:rPr>
        <w:t>（科室</w:t>
      </w:r>
      <w:r>
        <w:rPr>
          <w:spacing w:val="-29"/>
          <w:w w:val="95"/>
        </w:rPr>
        <w:t>）</w:t>
      </w:r>
      <w:r>
        <w:rPr>
          <w:w w:val="95"/>
        </w:rPr>
        <w:t xml:space="preserve">和特邀监察员四级联动网格化监督管理 </w:t>
      </w:r>
      <w:r>
        <w:rPr>
          <w:spacing w:val="-12"/>
          <w:w w:val="95"/>
        </w:rPr>
        <w:t xml:space="preserve">制度。在全院行政、临床、医技等科室范围内遴选聘任特邀监察 </w:t>
      </w:r>
      <w:r>
        <w:rPr>
          <w:spacing w:val="-16"/>
          <w:w w:val="95"/>
        </w:rPr>
        <w:t xml:space="preserve">员参与网格化监管，加强对特邀监察员的培训、考核，明确特邀 </w:t>
      </w:r>
      <w:r>
        <w:rPr>
          <w:spacing w:val="-16"/>
        </w:rPr>
        <w:t>监察员身份意识，所聘特邀监察员必须配发工作证持证上岗，将</w:t>
      </w:r>
      <w:r>
        <w:rPr>
          <w:spacing w:val="-20"/>
        </w:rPr>
        <w:t>医院所有行使公权力的公职人员划入相应网格进行管理，把监督触角延伸到最基层，做到零死角、全覆盖。</w:t>
      </w:r>
    </w:p>
    <w:p>
      <w:pPr>
        <w:spacing w:before="0" w:line="496" w:lineRule="exact"/>
        <w:ind w:left="747" w:right="0" w:firstLine="0"/>
        <w:jc w:val="both"/>
        <w:rPr>
          <w:sz w:val="32"/>
        </w:rPr>
      </w:pPr>
      <w:r>
        <w:rPr>
          <w:rFonts w:hint="eastAsia" w:ascii="微软雅黑" w:eastAsia="微软雅黑"/>
          <w:b/>
          <w:sz w:val="32"/>
        </w:rPr>
        <w:t xml:space="preserve">第二十二条 </w:t>
      </w:r>
      <w:r>
        <w:rPr>
          <w:sz w:val="32"/>
        </w:rPr>
        <w:t>建立医务人员医德考评体系。将医德考评体系</w:t>
      </w:r>
    </w:p>
    <w:p>
      <w:pPr>
        <w:pStyle w:val="3"/>
        <w:spacing w:before="112" w:line="350" w:lineRule="auto"/>
        <w:ind w:left="108" w:right="431"/>
        <w:jc w:val="both"/>
      </w:pPr>
      <w:r>
        <w:rPr>
          <w:spacing w:val="-10"/>
          <w:w w:val="95"/>
        </w:rPr>
        <w:t xml:space="preserve">与日常监管、科室日常考核及医师定期考核结果相结合，细化工 </w:t>
      </w:r>
      <w:r>
        <w:rPr>
          <w:spacing w:val="-14"/>
          <w:w w:val="95"/>
        </w:rPr>
        <w:t xml:space="preserve">作指标和考评标准，把考评结果与医务人员的晋职晋级、岗位聘 </w:t>
      </w:r>
      <w:r>
        <w:rPr>
          <w:spacing w:val="-13"/>
          <w:w w:val="95"/>
        </w:rPr>
        <w:t xml:space="preserve">用、评先评优评奖直接挂钩。建立医务人员不良记录制度，建立 </w:t>
      </w:r>
      <w:r>
        <w:rPr>
          <w:spacing w:val="-24"/>
        </w:rPr>
        <w:t>“医务人员廉洁诚信档案”。</w:t>
      </w:r>
    </w:p>
    <w:p>
      <w:pPr>
        <w:spacing w:before="0" w:line="493" w:lineRule="exact"/>
        <w:ind w:left="747" w:right="0" w:firstLine="0"/>
        <w:jc w:val="both"/>
        <w:rPr>
          <w:sz w:val="32"/>
        </w:rPr>
      </w:pPr>
      <w:r>
        <w:rPr>
          <w:rFonts w:hint="eastAsia" w:ascii="微软雅黑" w:eastAsia="微软雅黑"/>
          <w:b/>
          <w:sz w:val="32"/>
        </w:rPr>
        <w:t xml:space="preserve">第二十三条 </w:t>
      </w:r>
      <w:r>
        <w:rPr>
          <w:sz w:val="32"/>
        </w:rPr>
        <w:t>建立投诉查处和患者满意度评价制度。畅通投</w:t>
      </w:r>
    </w:p>
    <w:p>
      <w:pPr>
        <w:pStyle w:val="3"/>
        <w:spacing w:before="113" w:line="350" w:lineRule="auto"/>
        <w:ind w:left="108" w:right="316"/>
      </w:pPr>
      <w:r>
        <w:rPr>
          <w:spacing w:val="-10"/>
        </w:rPr>
        <w:t>诉渠道，设置举报投诉电话和意见箱，及时排查问题，确保群众</w:t>
      </w:r>
      <w:r>
        <w:rPr>
          <w:spacing w:val="-17"/>
        </w:rPr>
        <w:t>反映的医德医风问题件件有落实、事事有答复。建立患者就诊后满意度评价制度，定期分析评价意见，对存在问题要分析原因， 采取措施及时整改纠正。</w:t>
      </w:r>
    </w:p>
    <w:p>
      <w:pPr>
        <w:tabs>
          <w:tab w:val="left" w:pos="2674"/>
        </w:tabs>
        <w:spacing w:before="0" w:line="493" w:lineRule="exact"/>
        <w:ind w:left="747" w:right="0" w:firstLine="0"/>
        <w:jc w:val="left"/>
        <w:rPr>
          <w:sz w:val="32"/>
        </w:rPr>
      </w:pPr>
      <w:r>
        <w:rPr>
          <w:rFonts w:hint="eastAsia" w:ascii="微软雅黑" w:eastAsia="微软雅黑"/>
          <w:b/>
          <w:sz w:val="32"/>
        </w:rPr>
        <w:t>第二十四条</w:t>
      </w:r>
      <w:r>
        <w:rPr>
          <w:rFonts w:hint="eastAsia" w:ascii="微软雅黑" w:eastAsia="微软雅黑"/>
          <w:b/>
          <w:sz w:val="32"/>
        </w:rPr>
        <w:tab/>
      </w:r>
      <w:r>
        <w:rPr>
          <w:sz w:val="32"/>
        </w:rPr>
        <w:t>建立清廉医院建设情况定期评估制度</w:t>
      </w:r>
      <w:r>
        <w:rPr>
          <w:spacing w:val="-123"/>
          <w:sz w:val="32"/>
        </w:rPr>
        <w:t>。</w:t>
      </w:r>
      <w:r>
        <w:rPr>
          <w:sz w:val="32"/>
        </w:rPr>
        <w:t>严查清</w:t>
      </w:r>
    </w:p>
    <w:p>
      <w:pPr>
        <w:spacing w:after="0" w:line="493" w:lineRule="exact"/>
        <w:jc w:val="left"/>
        <w:rPr>
          <w:sz w:val="32"/>
        </w:rPr>
        <w:sectPr>
          <w:pgSz w:w="11910" w:h="16840"/>
          <w:pgMar w:top="1580" w:right="1040" w:bottom="1860" w:left="1480" w:header="0" w:footer="1679" w:gutter="0"/>
          <w:cols w:space="720" w:num="1"/>
        </w:sectPr>
      </w:pPr>
    </w:p>
    <w:p>
      <w:pPr>
        <w:pStyle w:val="3"/>
        <w:rPr>
          <w:sz w:val="20"/>
        </w:rPr>
      </w:pPr>
    </w:p>
    <w:p>
      <w:pPr>
        <w:pStyle w:val="3"/>
        <w:spacing w:before="3"/>
        <w:rPr>
          <w:sz w:val="27"/>
        </w:rPr>
      </w:pPr>
    </w:p>
    <w:p>
      <w:pPr>
        <w:pStyle w:val="3"/>
        <w:spacing w:before="55" w:line="350" w:lineRule="auto"/>
        <w:ind w:left="108" w:right="431"/>
        <w:jc w:val="center"/>
      </w:pPr>
      <w:r>
        <w:rPr>
          <w:spacing w:val="-9"/>
          <w:w w:val="95"/>
        </w:rPr>
        <w:t xml:space="preserve">廉医院建设失职行为，健全通报曝光制度，对在清廉医院建设中 </w:t>
      </w:r>
      <w:r>
        <w:rPr>
          <w:spacing w:val="-9"/>
        </w:rPr>
        <w:t>责任不落实、整改不到位、敷衍失责等问题，予以问责追责。</w:t>
      </w:r>
    </w:p>
    <w:p>
      <w:pPr>
        <w:pStyle w:val="3"/>
        <w:spacing w:before="303"/>
        <w:ind w:right="325"/>
        <w:jc w:val="center"/>
      </w:pPr>
      <w:r>
        <w:t>第六章 实施阳光工程</w:t>
      </w:r>
    </w:p>
    <w:p>
      <w:pPr>
        <w:pStyle w:val="3"/>
        <w:spacing w:before="9"/>
        <w:rPr>
          <w:sz w:val="25"/>
        </w:rPr>
      </w:pPr>
    </w:p>
    <w:p>
      <w:pPr>
        <w:pStyle w:val="3"/>
        <w:tabs>
          <w:tab w:val="left" w:pos="2674"/>
        </w:tabs>
        <w:spacing w:before="1" w:line="600" w:lineRule="exact"/>
        <w:ind w:left="108" w:right="274" w:firstLine="638"/>
      </w:pPr>
      <w:r>
        <w:rPr>
          <w:rFonts w:hint="eastAsia" w:ascii="微软雅黑" w:hAnsi="微软雅黑" w:eastAsia="微软雅黑"/>
          <w:b/>
        </w:rPr>
        <w:t>第二十五条</w:t>
      </w:r>
      <w:r>
        <w:rPr>
          <w:rFonts w:hint="eastAsia" w:ascii="微软雅黑" w:hAnsi="微软雅黑" w:eastAsia="微软雅黑"/>
          <w:b/>
        </w:rPr>
        <w:tab/>
      </w:r>
      <w:r>
        <w:t>推进阳光决策</w:t>
      </w:r>
      <w:r>
        <w:rPr>
          <w:spacing w:val="-120"/>
        </w:rPr>
        <w:t>。</w:t>
      </w:r>
      <w:r>
        <w:t>完善医院重大事项集体决策机制，制定和完善《党委会议事规则</w:t>
      </w:r>
      <w:r>
        <w:rPr>
          <w:spacing w:val="-159"/>
        </w:rPr>
        <w:t>》</w:t>
      </w:r>
      <w:r>
        <w:t>《院长办公会议议事规则》和《党委书记和院长定期沟通制度</w:t>
      </w:r>
      <w:r>
        <w:rPr>
          <w:spacing w:val="-159"/>
        </w:rPr>
        <w:t>》</w:t>
      </w:r>
      <w:r>
        <w:t>。贯彻民主集中制原则，全面落实重大问题请示报告</w:t>
      </w:r>
      <w:r>
        <w:rPr>
          <w:spacing w:val="-39"/>
        </w:rPr>
        <w:t>、</w:t>
      </w:r>
      <w:r>
        <w:t>医院党政一把</w:t>
      </w:r>
      <w:r>
        <w:rPr>
          <w:spacing w:val="-36"/>
        </w:rPr>
        <w:t>手</w:t>
      </w:r>
      <w:r>
        <w:t>“五不直接分管</w:t>
      </w:r>
      <w:r>
        <w:rPr>
          <w:spacing w:val="-36"/>
        </w:rPr>
        <w:t>”</w:t>
      </w:r>
      <w:r>
        <w:t>和“末位表态</w:t>
      </w:r>
      <w:r>
        <w:rPr>
          <w:spacing w:val="-91"/>
        </w:rPr>
        <w:t>”</w:t>
      </w:r>
      <w:r>
        <w:t>制度</w:t>
      </w:r>
      <w:r>
        <w:rPr>
          <w:spacing w:val="-91"/>
        </w:rPr>
        <w:t>，</w:t>
      </w:r>
      <w:r>
        <w:t>确保重大事项经集体讨论</w:t>
      </w:r>
      <w:r>
        <w:rPr>
          <w:spacing w:val="-91"/>
        </w:rPr>
        <w:t>、</w:t>
      </w:r>
      <w:r>
        <w:t>民主决策后施行</w:t>
      </w:r>
      <w:r>
        <w:rPr>
          <w:spacing w:val="-11"/>
        </w:rPr>
        <w:t xml:space="preserve">， </w:t>
      </w:r>
      <w:r>
        <w:t>坚决防止个人或少数人说了算。</w:t>
      </w:r>
    </w:p>
    <w:p>
      <w:pPr>
        <w:pStyle w:val="3"/>
        <w:tabs>
          <w:tab w:val="left" w:pos="2674"/>
        </w:tabs>
        <w:spacing w:line="600" w:lineRule="exact"/>
        <w:ind w:left="108" w:right="316" w:firstLine="638"/>
      </w:pPr>
      <w:r>
        <w:rPr>
          <w:rFonts w:hint="eastAsia" w:ascii="微软雅黑" w:hAnsi="微软雅黑" w:eastAsia="微软雅黑"/>
          <w:b/>
        </w:rPr>
        <w:t>第二十六条</w:t>
      </w:r>
      <w:r>
        <w:rPr>
          <w:rFonts w:hint="eastAsia" w:ascii="微软雅黑" w:hAnsi="微软雅黑" w:eastAsia="微软雅黑"/>
          <w:b/>
        </w:rPr>
        <w:tab/>
      </w:r>
      <w:r>
        <w:t>推进阳光党务院务</w:t>
      </w:r>
      <w:r>
        <w:rPr>
          <w:spacing w:val="-41"/>
        </w:rPr>
        <w:t>。</w:t>
      </w:r>
      <w:r>
        <w:t>坚</w:t>
      </w:r>
      <w:r>
        <w:rPr>
          <w:spacing w:val="-39"/>
        </w:rPr>
        <w:t>持</w:t>
      </w:r>
      <w:r>
        <w:t>“公开是常态</w:t>
      </w:r>
      <w:r>
        <w:rPr>
          <w:spacing w:val="-41"/>
        </w:rPr>
        <w:t>、</w:t>
      </w:r>
      <w:r>
        <w:t>不公开是例外”要求，建立完善医院党务、院务信息公开管理办法， 创新便捷、高效的公开载体，明确相应的工作机构和公开途径， 明确公开内容</w:t>
      </w:r>
      <w:r>
        <w:rPr>
          <w:spacing w:val="-39"/>
        </w:rPr>
        <w:t>、</w:t>
      </w:r>
      <w:r>
        <w:t>公开范围</w:t>
      </w:r>
      <w:r>
        <w:rPr>
          <w:spacing w:val="-36"/>
        </w:rPr>
        <w:t>、</w:t>
      </w:r>
      <w:r>
        <w:t>公开形式和公开频率</w:t>
      </w:r>
      <w:r>
        <w:rPr>
          <w:spacing w:val="-39"/>
        </w:rPr>
        <w:t>，</w:t>
      </w:r>
      <w:r>
        <w:t>保障干部职工的知情权、监督权。</w:t>
      </w:r>
    </w:p>
    <w:p>
      <w:pPr>
        <w:pStyle w:val="3"/>
        <w:tabs>
          <w:tab w:val="left" w:pos="2674"/>
        </w:tabs>
        <w:spacing w:line="600" w:lineRule="exact"/>
        <w:ind w:left="108" w:right="316" w:firstLine="638"/>
      </w:pPr>
      <w:r>
        <w:rPr>
          <w:rFonts w:hint="eastAsia" w:ascii="微软雅黑" w:hAnsi="微软雅黑" w:eastAsia="微软雅黑"/>
          <w:b/>
        </w:rPr>
        <w:t>第二十七条</w:t>
      </w:r>
      <w:r>
        <w:rPr>
          <w:rFonts w:hint="eastAsia" w:ascii="微软雅黑" w:hAnsi="微软雅黑" w:eastAsia="微软雅黑"/>
          <w:b/>
        </w:rPr>
        <w:tab/>
      </w:r>
      <w:r>
        <w:t>推进阳光采购</w:t>
      </w:r>
      <w:r>
        <w:rPr>
          <w:spacing w:val="-60"/>
        </w:rPr>
        <w:t>。</w:t>
      </w:r>
      <w:r>
        <w:t>严格落</w:t>
      </w:r>
      <w:r>
        <w:rPr>
          <w:spacing w:val="-60"/>
        </w:rPr>
        <w:t>实</w:t>
      </w:r>
      <w:r>
        <w:t>《曲靖市公立医疗卫生机构招标采购管理工作制度（试行</w:t>
      </w:r>
      <w:r>
        <w:rPr>
          <w:spacing w:val="-159"/>
        </w:rPr>
        <w:t>）</w:t>
      </w:r>
      <w:r>
        <w:t>》要求，健全完善权责清晰</w:t>
      </w:r>
      <w:r>
        <w:rPr>
          <w:spacing w:val="-39"/>
        </w:rPr>
        <w:t>、</w:t>
      </w:r>
      <w:r>
        <w:t>岗位分离</w:t>
      </w:r>
      <w:r>
        <w:rPr>
          <w:spacing w:val="-39"/>
        </w:rPr>
        <w:t>、</w:t>
      </w:r>
      <w:r>
        <w:t>相互制衡的内控体系</w:t>
      </w:r>
      <w:r>
        <w:rPr>
          <w:spacing w:val="-39"/>
        </w:rPr>
        <w:t>，</w:t>
      </w:r>
      <w:r>
        <w:t>进一步防范招标采购的廉</w:t>
      </w:r>
      <w:r>
        <w:rPr>
          <w:w w:val="95"/>
        </w:rPr>
        <w:t>洁风险。招标采购项目实行“一事一议</w:t>
      </w:r>
      <w:r>
        <w:rPr>
          <w:spacing w:val="-159"/>
          <w:w w:val="95"/>
        </w:rPr>
        <w:t>”、</w:t>
      </w:r>
      <w:r>
        <w:rPr>
          <w:w w:val="95"/>
        </w:rPr>
        <w:t xml:space="preserve">“轮流分管”的原则。 </w:t>
      </w:r>
      <w:r>
        <w:t>对每一次（个）招采项目，在医疗机构党委（总支或支部</w:t>
      </w:r>
      <w:r>
        <w:rPr>
          <w:spacing w:val="-159"/>
        </w:rPr>
        <w:t>）</w:t>
      </w:r>
      <w:r>
        <w:t>、行政领导班子的领导下</w:t>
      </w:r>
      <w:r>
        <w:rPr>
          <w:spacing w:val="-58"/>
        </w:rPr>
        <w:t>，</w:t>
      </w:r>
      <w:r>
        <w:t>通过集体讨论决定成立招采领导小组</w:t>
      </w:r>
      <w:r>
        <w:rPr>
          <w:spacing w:val="-58"/>
        </w:rPr>
        <w:t>，</w:t>
      </w:r>
      <w:r>
        <w:t>指</w:t>
      </w:r>
    </w:p>
    <w:p>
      <w:pPr>
        <w:spacing w:after="0" w:line="600" w:lineRule="exact"/>
        <w:sectPr>
          <w:footerReference r:id="rId7" w:type="default"/>
          <w:footerReference r:id="rId8" w:type="even"/>
          <w:pgSz w:w="11910" w:h="16840"/>
          <w:pgMar w:top="1580" w:right="1040" w:bottom="1860" w:left="1480" w:header="0" w:footer="1679" w:gutter="0"/>
          <w:pgNumType w:start="10"/>
          <w:cols w:space="720" w:num="1"/>
        </w:sectPr>
      </w:pPr>
    </w:p>
    <w:p>
      <w:pPr>
        <w:pStyle w:val="3"/>
        <w:rPr>
          <w:sz w:val="20"/>
        </w:rPr>
      </w:pPr>
    </w:p>
    <w:p>
      <w:pPr>
        <w:pStyle w:val="3"/>
        <w:spacing w:before="3"/>
        <w:rPr>
          <w:sz w:val="27"/>
        </w:rPr>
      </w:pPr>
    </w:p>
    <w:p>
      <w:pPr>
        <w:pStyle w:val="3"/>
        <w:spacing w:before="55" w:line="350" w:lineRule="auto"/>
        <w:ind w:left="108" w:right="316"/>
      </w:pPr>
      <w:r>
        <w:t>定具体负责该招采项目的分管领导，其他成员（含专家）实行随机抽取组建。领导小组成员实行动态管理，杜绝固定项目招采， 分管领导实行轮流分管负责制。做到定期同类别招采项目不重复分管负责。</w:t>
      </w:r>
    </w:p>
    <w:p>
      <w:pPr>
        <w:tabs>
          <w:tab w:val="left" w:pos="2674"/>
        </w:tabs>
        <w:spacing w:before="0" w:line="493" w:lineRule="exact"/>
        <w:ind w:left="747" w:right="0" w:firstLine="0"/>
        <w:jc w:val="left"/>
        <w:rPr>
          <w:sz w:val="32"/>
        </w:rPr>
      </w:pPr>
      <w:r>
        <w:rPr>
          <w:rFonts w:hint="eastAsia" w:ascii="微软雅黑" w:eastAsia="微软雅黑"/>
          <w:b/>
          <w:sz w:val="32"/>
        </w:rPr>
        <w:t>第二十八条</w:t>
      </w:r>
      <w:r>
        <w:rPr>
          <w:rFonts w:hint="eastAsia" w:ascii="微软雅黑" w:eastAsia="微软雅黑"/>
          <w:b/>
          <w:sz w:val="32"/>
        </w:rPr>
        <w:tab/>
      </w:r>
      <w:r>
        <w:rPr>
          <w:sz w:val="32"/>
        </w:rPr>
        <w:t>推进阳光用药</w:t>
      </w:r>
      <w:r>
        <w:rPr>
          <w:spacing w:val="-120"/>
          <w:sz w:val="32"/>
        </w:rPr>
        <w:t>。</w:t>
      </w:r>
      <w:r>
        <w:rPr>
          <w:sz w:val="32"/>
        </w:rPr>
        <w:t>二级及以上公立医院执行用药</w:t>
      </w:r>
    </w:p>
    <w:p>
      <w:pPr>
        <w:pStyle w:val="3"/>
        <w:spacing w:before="113" w:line="350" w:lineRule="auto"/>
        <w:ind w:left="108" w:right="316"/>
      </w:pPr>
      <w:r>
        <w:t>数量、金额定期“双公示”制度。严格执行药品购销“两票制” 改革。</w:t>
      </w:r>
    </w:p>
    <w:p>
      <w:pPr>
        <w:tabs>
          <w:tab w:val="left" w:pos="2674"/>
        </w:tabs>
        <w:spacing w:before="0" w:line="490" w:lineRule="exact"/>
        <w:ind w:left="747" w:right="0" w:firstLine="0"/>
        <w:jc w:val="left"/>
        <w:rPr>
          <w:sz w:val="32"/>
        </w:rPr>
      </w:pPr>
      <w:r>
        <w:rPr>
          <w:rFonts w:hint="eastAsia" w:ascii="微软雅黑" w:hAnsi="微软雅黑" w:eastAsia="微软雅黑"/>
          <w:b/>
          <w:spacing w:val="2"/>
          <w:w w:val="99"/>
          <w:sz w:val="32"/>
        </w:rPr>
        <w:t>第二十</w:t>
      </w:r>
      <w:r>
        <w:rPr>
          <w:rFonts w:hint="eastAsia" w:ascii="微软雅黑" w:hAnsi="微软雅黑" w:eastAsia="微软雅黑"/>
          <w:b/>
          <w:w w:val="99"/>
          <w:sz w:val="32"/>
        </w:rPr>
        <w:t>九条</w:t>
      </w:r>
      <w:r>
        <w:rPr>
          <w:rFonts w:hint="eastAsia" w:ascii="微软雅黑" w:hAnsi="微软雅黑" w:eastAsia="微软雅黑"/>
          <w:b/>
          <w:sz w:val="32"/>
        </w:rPr>
        <w:tab/>
      </w:r>
      <w:r>
        <w:rPr>
          <w:w w:val="99"/>
          <w:sz w:val="32"/>
        </w:rPr>
        <w:t>推</w:t>
      </w:r>
      <w:r>
        <w:rPr>
          <w:spacing w:val="2"/>
          <w:w w:val="99"/>
          <w:sz w:val="32"/>
        </w:rPr>
        <w:t>进</w:t>
      </w:r>
      <w:r>
        <w:rPr>
          <w:w w:val="99"/>
          <w:sz w:val="32"/>
        </w:rPr>
        <w:t>阳光</w:t>
      </w:r>
      <w:r>
        <w:rPr>
          <w:spacing w:val="2"/>
          <w:w w:val="99"/>
          <w:sz w:val="32"/>
        </w:rPr>
        <w:t>评</w:t>
      </w:r>
      <w:r>
        <w:rPr>
          <w:w w:val="99"/>
          <w:sz w:val="32"/>
        </w:rPr>
        <w:t>聘</w:t>
      </w:r>
      <w:r>
        <w:rPr>
          <w:spacing w:val="-142"/>
          <w:w w:val="99"/>
          <w:sz w:val="32"/>
        </w:rPr>
        <w:t>。</w:t>
      </w:r>
      <w:r>
        <w:rPr>
          <w:w w:val="99"/>
          <w:sz w:val="32"/>
        </w:rPr>
        <w:t>严</w:t>
      </w:r>
      <w:r>
        <w:rPr>
          <w:spacing w:val="2"/>
          <w:w w:val="99"/>
          <w:sz w:val="32"/>
        </w:rPr>
        <w:t>格</w:t>
      </w:r>
      <w:r>
        <w:rPr>
          <w:w w:val="99"/>
          <w:sz w:val="32"/>
        </w:rPr>
        <w:t>执行</w:t>
      </w:r>
      <w:r>
        <w:rPr>
          <w:spacing w:val="2"/>
          <w:w w:val="99"/>
          <w:sz w:val="32"/>
        </w:rPr>
        <w:t>人</w:t>
      </w:r>
      <w:r>
        <w:rPr>
          <w:w w:val="99"/>
          <w:sz w:val="32"/>
        </w:rPr>
        <w:t>事招</w:t>
      </w:r>
      <w:r>
        <w:rPr>
          <w:spacing w:val="-139"/>
          <w:w w:val="99"/>
          <w:sz w:val="32"/>
        </w:rPr>
        <w:t>聘</w:t>
      </w:r>
      <w:r>
        <w:rPr>
          <w:spacing w:val="2"/>
          <w:w w:val="99"/>
          <w:sz w:val="32"/>
        </w:rPr>
        <w:t>“</w:t>
      </w:r>
      <w:r>
        <w:rPr>
          <w:w w:val="99"/>
          <w:sz w:val="32"/>
        </w:rPr>
        <w:t>六</w:t>
      </w:r>
      <w:r>
        <w:rPr>
          <w:spacing w:val="2"/>
          <w:w w:val="99"/>
          <w:sz w:val="32"/>
        </w:rPr>
        <w:t>个</w:t>
      </w:r>
      <w:r>
        <w:rPr>
          <w:w w:val="99"/>
          <w:sz w:val="32"/>
        </w:rPr>
        <w:t>公开</w:t>
      </w:r>
      <w:r>
        <w:rPr>
          <w:spacing w:val="-159"/>
          <w:w w:val="99"/>
          <w:sz w:val="32"/>
        </w:rPr>
        <w:t>”</w:t>
      </w:r>
      <w:r>
        <w:rPr>
          <w:w w:val="99"/>
          <w:sz w:val="32"/>
        </w:rPr>
        <w:t>，</w:t>
      </w:r>
    </w:p>
    <w:p>
      <w:pPr>
        <w:pStyle w:val="3"/>
        <w:spacing w:before="112" w:line="350" w:lineRule="auto"/>
        <w:ind w:left="108" w:right="433"/>
        <w:jc w:val="both"/>
      </w:pPr>
      <w:r>
        <w:rPr>
          <w:spacing w:val="-11"/>
          <w:w w:val="95"/>
        </w:rPr>
        <w:t xml:space="preserve">即招聘政策、招聘信息、招聘过程、招聘结果、监管机制和投诉 </w:t>
      </w:r>
      <w:r>
        <w:rPr>
          <w:spacing w:val="-15"/>
          <w:w w:val="95"/>
        </w:rPr>
        <w:t xml:space="preserve">渠道公开公示。公开透明开展职称评审工作，严格按照单位岗位 </w:t>
      </w:r>
      <w:r>
        <w:rPr>
          <w:spacing w:val="-16"/>
          <w:w w:val="95"/>
        </w:rPr>
        <w:t xml:space="preserve">设置要求择优申报，把好申报专业技术资格审核关，并对申报材 </w:t>
      </w:r>
      <w:r>
        <w:rPr>
          <w:spacing w:val="-16"/>
        </w:rPr>
        <w:t>料按规定进行公示。严格执行评审工作保密、回避制度。</w:t>
      </w:r>
    </w:p>
    <w:p>
      <w:pPr>
        <w:pStyle w:val="3"/>
        <w:spacing w:before="306"/>
        <w:ind w:right="325"/>
        <w:jc w:val="center"/>
      </w:pPr>
      <w:r>
        <w:t>第七章 建设清廉文化</w:t>
      </w:r>
    </w:p>
    <w:p>
      <w:pPr>
        <w:pStyle w:val="3"/>
        <w:spacing w:before="9"/>
        <w:rPr>
          <w:sz w:val="25"/>
        </w:rPr>
      </w:pPr>
    </w:p>
    <w:p>
      <w:pPr>
        <w:pStyle w:val="3"/>
        <w:tabs>
          <w:tab w:val="left" w:pos="2352"/>
        </w:tabs>
        <w:spacing w:line="600" w:lineRule="exact"/>
        <w:ind w:left="108" w:right="316" w:firstLine="638"/>
      </w:pPr>
      <w:r>
        <w:rPr>
          <w:rFonts w:hint="eastAsia" w:ascii="微软雅黑" w:hAnsi="微软雅黑" w:eastAsia="微软雅黑"/>
          <w:b/>
        </w:rPr>
        <w:t>第三十条</w:t>
      </w:r>
      <w:r>
        <w:rPr>
          <w:rFonts w:hint="eastAsia" w:ascii="微软雅黑" w:hAnsi="微软雅黑" w:eastAsia="微软雅黑"/>
          <w:b/>
        </w:rPr>
        <w:tab/>
      </w:r>
      <w:r>
        <w:t>加强党建工作对清廉文化的引领</w:t>
      </w:r>
      <w:r>
        <w:rPr>
          <w:spacing w:val="-120"/>
        </w:rPr>
        <w:t>。</w:t>
      </w:r>
      <w:r>
        <w:t>科学制定医院党建行风考核办法，突出清廉建设内容。积极实施“双创双争” 组织力提升工程，落实支部堡垒指数、党员先锋指数考评管理， 将清廉医院建设与党组织</w:t>
      </w:r>
      <w:r>
        <w:rPr>
          <w:spacing w:val="-27"/>
        </w:rPr>
        <w:t>、</w:t>
      </w:r>
      <w:r>
        <w:t>党</w:t>
      </w:r>
      <w:r>
        <w:rPr>
          <w:spacing w:val="-29"/>
        </w:rPr>
        <w:t>员</w:t>
      </w:r>
      <w:r>
        <w:t>“创先争优</w:t>
      </w:r>
      <w:r>
        <w:rPr>
          <w:spacing w:val="-29"/>
        </w:rPr>
        <w:t>”</w:t>
      </w:r>
      <w:r>
        <w:t>紧密结合</w:t>
      </w:r>
      <w:r>
        <w:rPr>
          <w:spacing w:val="-27"/>
        </w:rPr>
        <w:t>。</w:t>
      </w:r>
      <w:r>
        <w:t>党组织书记为发展健康党内政治文化的第一责任人</w:t>
      </w:r>
      <w:r>
        <w:rPr>
          <w:spacing w:val="-115"/>
        </w:rPr>
        <w:t>。</w:t>
      </w:r>
      <w:r>
        <w:t>严把选人用人廉洁关</w:t>
      </w:r>
      <w:r>
        <w:rPr>
          <w:spacing w:val="-29"/>
        </w:rPr>
        <w:t>、</w:t>
      </w:r>
      <w:r>
        <w:t>形象关</w:t>
      </w:r>
      <w:r>
        <w:rPr>
          <w:spacing w:val="-29"/>
        </w:rPr>
        <w:t>，</w:t>
      </w:r>
      <w:r>
        <w:t>对廉洁上有问题的坚决不用</w:t>
      </w:r>
      <w:r>
        <w:rPr>
          <w:spacing w:val="-27"/>
        </w:rPr>
        <w:t>。</w:t>
      </w:r>
      <w:r>
        <w:t>倡导清清爽爽</w:t>
      </w:r>
      <w:r>
        <w:rPr>
          <w:spacing w:val="-29"/>
        </w:rPr>
        <w:t>、</w:t>
      </w:r>
      <w:r>
        <w:t>规规矩矩</w:t>
      </w:r>
      <w:r>
        <w:rPr>
          <w:spacing w:val="-27"/>
        </w:rPr>
        <w:t>、</w:t>
      </w:r>
      <w:r>
        <w:t>老老实实的同志关系</w:t>
      </w:r>
      <w:r>
        <w:rPr>
          <w:spacing w:val="-29"/>
        </w:rPr>
        <w:t>，</w:t>
      </w:r>
      <w:r>
        <w:t>弘扬忠诚老实</w:t>
      </w:r>
      <w:r>
        <w:rPr>
          <w:spacing w:val="-29"/>
        </w:rPr>
        <w:t>、</w:t>
      </w:r>
      <w:r>
        <w:t>公道正派</w:t>
      </w:r>
      <w:r>
        <w:rPr>
          <w:spacing w:val="-27"/>
        </w:rPr>
        <w:t>、</w:t>
      </w:r>
      <w:r>
        <w:t>实事求</w:t>
      </w:r>
    </w:p>
    <w:p>
      <w:pPr>
        <w:spacing w:after="0" w:line="600" w:lineRule="exact"/>
        <w:sectPr>
          <w:pgSz w:w="11910" w:h="16840"/>
          <w:pgMar w:top="1580" w:right="1040" w:bottom="1860" w:left="1480" w:header="0" w:footer="1679" w:gutter="0"/>
          <w:cols w:space="720" w:num="1"/>
        </w:sectPr>
      </w:pPr>
    </w:p>
    <w:p>
      <w:pPr>
        <w:pStyle w:val="3"/>
        <w:rPr>
          <w:sz w:val="20"/>
        </w:rPr>
      </w:pPr>
    </w:p>
    <w:p>
      <w:pPr>
        <w:pStyle w:val="3"/>
        <w:spacing w:before="3"/>
        <w:rPr>
          <w:sz w:val="27"/>
        </w:rPr>
      </w:pPr>
    </w:p>
    <w:p>
      <w:pPr>
        <w:pStyle w:val="3"/>
        <w:spacing w:before="55"/>
        <w:ind w:left="108"/>
      </w:pPr>
      <w:r>
        <w:t>是、清正廉洁的价值观。</w:t>
      </w:r>
    </w:p>
    <w:p>
      <w:pPr>
        <w:pStyle w:val="3"/>
        <w:tabs>
          <w:tab w:val="left" w:pos="2674"/>
        </w:tabs>
        <w:spacing w:before="30" w:line="600" w:lineRule="exact"/>
        <w:ind w:left="108" w:right="112" w:firstLine="638"/>
      </w:pPr>
      <w:r>
        <w:rPr>
          <w:rFonts w:hint="eastAsia" w:ascii="微软雅黑" w:hAnsi="微软雅黑" w:eastAsia="微软雅黑"/>
          <w:b/>
        </w:rPr>
        <w:t>第三十一条</w:t>
      </w:r>
      <w:r>
        <w:rPr>
          <w:rFonts w:hint="eastAsia" w:ascii="微软雅黑" w:hAnsi="微软雅黑" w:eastAsia="微软雅黑"/>
          <w:b/>
        </w:rPr>
        <w:tab/>
      </w:r>
      <w:r>
        <w:t>加强廉洁从业警示教育</w:t>
      </w:r>
      <w:r>
        <w:rPr>
          <w:spacing w:val="-123"/>
        </w:rPr>
        <w:t>。</w:t>
      </w:r>
      <w:r>
        <w:t>医院党政主要负责人 每年上清廉专题党课不少于</w:t>
      </w:r>
      <w:r>
        <w:rPr>
          <w:spacing w:val="-83"/>
        </w:rPr>
        <w:t xml:space="preserve"> </w:t>
      </w:r>
      <w:r>
        <w:rPr>
          <w:rFonts w:ascii="Times New Roman" w:hAnsi="Times New Roman" w:eastAsia="Times New Roman"/>
        </w:rPr>
        <w:t>2</w:t>
      </w:r>
      <w:r>
        <w:rPr>
          <w:rFonts w:ascii="Times New Roman" w:hAnsi="Times New Roman" w:eastAsia="Times New Roman"/>
          <w:spacing w:val="-1"/>
        </w:rPr>
        <w:t xml:space="preserve"> </w:t>
      </w:r>
      <w:r>
        <w:t>次。坚持定期（每月不少于</w:t>
      </w:r>
      <w:r>
        <w:rPr>
          <w:spacing w:val="-82"/>
        </w:rPr>
        <w:t xml:space="preserve"> </w:t>
      </w:r>
      <w:r>
        <w:rPr>
          <w:rFonts w:ascii="Times New Roman" w:hAnsi="Times New Roman" w:eastAsia="Times New Roman"/>
        </w:rPr>
        <w:t>1</w:t>
      </w:r>
      <w:r>
        <w:rPr>
          <w:rFonts w:ascii="Times New Roman" w:hAnsi="Times New Roman" w:eastAsia="Times New Roman"/>
          <w:spacing w:val="-2"/>
        </w:rPr>
        <w:t xml:space="preserve"> </w:t>
      </w:r>
      <w:r>
        <w:t>次） 组织党员干部和职工开展党纪党规</w:t>
      </w:r>
      <w:r>
        <w:rPr>
          <w:spacing w:val="-58"/>
        </w:rPr>
        <w:t>、</w:t>
      </w:r>
      <w:r>
        <w:t>行业作风制度等学习</w:t>
      </w:r>
      <w:r>
        <w:rPr>
          <w:spacing w:val="-58"/>
        </w:rPr>
        <w:t>，</w:t>
      </w:r>
      <w:r>
        <w:t>开展 医德医风教育</w:t>
      </w:r>
      <w:r>
        <w:rPr>
          <w:spacing w:val="-58"/>
        </w:rPr>
        <w:t>、</w:t>
      </w:r>
      <w:r>
        <w:t>清廉文化教育</w:t>
      </w:r>
      <w:r>
        <w:rPr>
          <w:spacing w:val="-58"/>
        </w:rPr>
        <w:t>、</w:t>
      </w:r>
      <w:r>
        <w:t>反腐倡廉警示教育等经常性的宣 传教育活动</w:t>
      </w:r>
      <w:r>
        <w:rPr>
          <w:spacing w:val="-27"/>
        </w:rPr>
        <w:t>，</w:t>
      </w:r>
      <w:r>
        <w:t>通过深入学习法律法规</w:t>
      </w:r>
      <w:r>
        <w:rPr>
          <w:spacing w:val="-29"/>
        </w:rPr>
        <w:t>、</w:t>
      </w:r>
      <w:r>
        <w:t>党纪党规</w:t>
      </w:r>
      <w:r>
        <w:rPr>
          <w:spacing w:val="-27"/>
        </w:rPr>
        <w:t>、</w:t>
      </w:r>
      <w:r>
        <w:t>医疗规章</w:t>
      </w:r>
      <w:r>
        <w:rPr>
          <w:spacing w:val="-29"/>
        </w:rPr>
        <w:t>、</w:t>
      </w:r>
      <w:r>
        <w:t xml:space="preserve">观 </w:t>
      </w:r>
      <w:r>
        <w:rPr>
          <w:w w:val="95"/>
        </w:rPr>
        <w:t>看警示教育片和用身边事教育身边人等方式</w:t>
      </w:r>
      <w:r>
        <w:rPr>
          <w:spacing w:val="-115"/>
          <w:w w:val="95"/>
        </w:rPr>
        <w:t>，</w:t>
      </w:r>
      <w:r>
        <w:rPr>
          <w:w w:val="95"/>
        </w:rPr>
        <w:t xml:space="preserve">大力倡导崇廉尚洁、 </w:t>
      </w:r>
      <w:r>
        <w:t>诚信守法</w:t>
      </w:r>
      <w:r>
        <w:rPr>
          <w:spacing w:val="-58"/>
        </w:rPr>
        <w:t>、</w:t>
      </w:r>
      <w:r>
        <w:t>敬业奉献的职业道德</w:t>
      </w:r>
      <w:r>
        <w:rPr>
          <w:spacing w:val="-58"/>
        </w:rPr>
        <w:t>，</w:t>
      </w:r>
      <w:r>
        <w:t>进一步筑牢医务人员廉洁思想 防线</w:t>
      </w:r>
      <w:r>
        <w:rPr>
          <w:spacing w:val="-58"/>
        </w:rPr>
        <w:t>。</w:t>
      </w:r>
      <w:r>
        <w:t>纪委书记每月至少</w:t>
      </w:r>
      <w:r>
        <w:rPr>
          <w:spacing w:val="-78"/>
        </w:rPr>
        <w:t xml:space="preserve"> </w:t>
      </w:r>
      <w:r>
        <w:rPr>
          <w:rFonts w:ascii="Times New Roman" w:hAnsi="Times New Roman" w:eastAsia="Times New Roman"/>
        </w:rPr>
        <w:t>1</w:t>
      </w:r>
      <w:r>
        <w:rPr>
          <w:rFonts w:ascii="Times New Roman" w:hAnsi="Times New Roman" w:eastAsia="Times New Roman"/>
          <w:spacing w:val="2"/>
        </w:rPr>
        <w:t xml:space="preserve"> </w:t>
      </w:r>
      <w:r>
        <w:t>次到科室一线</w:t>
      </w:r>
      <w:r>
        <w:rPr>
          <w:spacing w:val="-55"/>
        </w:rPr>
        <w:t>，</w:t>
      </w:r>
      <w:r>
        <w:t>与医护人员开展清廉建设交流。用好身边腐败典型案例，重点做好查案的“后半篇” 文章</w:t>
      </w:r>
      <w:r>
        <w:rPr>
          <w:spacing w:val="-137"/>
        </w:rPr>
        <w:t>，</w:t>
      </w:r>
      <w:r>
        <w:t>凡查结的违纪违法案件</w:t>
      </w:r>
      <w:r>
        <w:rPr>
          <w:spacing w:val="-137"/>
        </w:rPr>
        <w:t>，</w:t>
      </w:r>
      <w:r>
        <w:t>都要在本单位内部开展警示教育。</w:t>
      </w:r>
    </w:p>
    <w:p>
      <w:pPr>
        <w:pStyle w:val="3"/>
        <w:tabs>
          <w:tab w:val="left" w:pos="2674"/>
        </w:tabs>
        <w:spacing w:line="600" w:lineRule="exact"/>
        <w:ind w:left="108" w:right="274" w:firstLine="638"/>
      </w:pPr>
      <w:r>
        <w:rPr>
          <w:rFonts w:hint="eastAsia" w:ascii="微软雅黑" w:hAnsi="微软雅黑" w:eastAsia="微软雅黑"/>
          <w:b/>
        </w:rPr>
        <w:t>第三十二条</w:t>
      </w:r>
      <w:r>
        <w:rPr>
          <w:rFonts w:hint="eastAsia" w:ascii="微软雅黑" w:hAnsi="微软雅黑" w:eastAsia="微软雅黑"/>
          <w:b/>
        </w:rPr>
        <w:tab/>
      </w:r>
      <w:r>
        <w:t>加强清廉氛围的营造</w:t>
      </w:r>
      <w:r>
        <w:rPr>
          <w:spacing w:val="-15"/>
        </w:rPr>
        <w:t>。</w:t>
      </w:r>
      <w:r>
        <w:t>认真开展</w:t>
      </w:r>
      <w:r>
        <w:rPr>
          <w:spacing w:val="-15"/>
        </w:rPr>
        <w:t>好</w:t>
      </w:r>
      <w:r>
        <w:t>“</w:t>
      </w:r>
      <w:r>
        <w:rPr>
          <w:rFonts w:ascii="Times New Roman" w:hAnsi="Times New Roman" w:eastAsia="Times New Roman"/>
        </w:rPr>
        <w:t>5.12</w:t>
      </w:r>
      <w:r>
        <w:t>”国</w:t>
      </w:r>
      <w:r>
        <w:rPr>
          <w:spacing w:val="5"/>
        </w:rPr>
        <w:t>际</w:t>
      </w:r>
      <w:r>
        <w:rPr>
          <w:spacing w:val="7"/>
        </w:rPr>
        <w:t>护</w:t>
      </w:r>
      <w:r>
        <w:rPr>
          <w:spacing w:val="5"/>
        </w:rPr>
        <w:t>士</w:t>
      </w:r>
      <w:r>
        <w:rPr>
          <w:spacing w:val="4"/>
        </w:rPr>
        <w:t>节</w:t>
      </w:r>
      <w:r>
        <w:rPr>
          <w:spacing w:val="-156"/>
        </w:rPr>
        <w:t>、</w:t>
      </w:r>
      <w:r>
        <w:rPr>
          <w:spacing w:val="2"/>
        </w:rPr>
        <w:t>“</w:t>
      </w:r>
      <w:r>
        <w:rPr>
          <w:rFonts w:ascii="Times New Roman" w:hAnsi="Times New Roman" w:eastAsia="Times New Roman"/>
          <w:spacing w:val="2"/>
        </w:rPr>
        <w:t>8.19</w:t>
      </w:r>
      <w:r>
        <w:rPr>
          <w:spacing w:val="2"/>
        </w:rPr>
        <w:t>”</w:t>
      </w:r>
      <w:r>
        <w:rPr>
          <w:spacing w:val="5"/>
        </w:rPr>
        <w:t>中</w:t>
      </w:r>
      <w:r>
        <w:rPr>
          <w:spacing w:val="7"/>
        </w:rPr>
        <w:t>国</w:t>
      </w:r>
      <w:r>
        <w:rPr>
          <w:spacing w:val="5"/>
        </w:rPr>
        <w:t>医师</w:t>
      </w:r>
      <w:r>
        <w:rPr>
          <w:spacing w:val="7"/>
        </w:rPr>
        <w:t>节</w:t>
      </w:r>
      <w:r>
        <w:rPr>
          <w:spacing w:val="5"/>
        </w:rPr>
        <w:t>等各</w:t>
      </w:r>
      <w:r>
        <w:rPr>
          <w:spacing w:val="7"/>
        </w:rPr>
        <w:t>类</w:t>
      </w:r>
      <w:r>
        <w:rPr>
          <w:spacing w:val="5"/>
        </w:rPr>
        <w:t>宣传</w:t>
      </w:r>
      <w:r>
        <w:rPr>
          <w:spacing w:val="7"/>
        </w:rPr>
        <w:t>活</w:t>
      </w:r>
      <w:r>
        <w:rPr>
          <w:spacing w:val="5"/>
        </w:rPr>
        <w:t>动，深</w:t>
      </w:r>
      <w:r>
        <w:rPr>
          <w:spacing w:val="7"/>
        </w:rPr>
        <w:t>入</w:t>
      </w:r>
      <w:r>
        <w:rPr>
          <w:spacing w:val="5"/>
        </w:rPr>
        <w:t>挖掘</w:t>
      </w:r>
      <w:r>
        <w:rPr>
          <w:spacing w:val="7"/>
        </w:rPr>
        <w:t>、</w:t>
      </w:r>
      <w:r>
        <w:t>培育</w:t>
      </w:r>
      <w:r>
        <w:rPr>
          <w:spacing w:val="-22"/>
        </w:rPr>
        <w:t>、</w:t>
      </w:r>
      <w:r>
        <w:t>宣</w:t>
      </w:r>
      <w:r>
        <w:rPr>
          <w:spacing w:val="-22"/>
        </w:rPr>
        <w:t>传</w:t>
      </w:r>
      <w:r>
        <w:t>“最美医师</w:t>
      </w:r>
      <w:r>
        <w:rPr>
          <w:spacing w:val="-156"/>
        </w:rPr>
        <w:t>”</w:t>
      </w:r>
      <w:r>
        <w:rPr>
          <w:spacing w:val="-183"/>
        </w:rPr>
        <w:t>、</w:t>
      </w:r>
      <w:r>
        <w:t>“最美护士</w:t>
      </w:r>
      <w:r>
        <w:rPr>
          <w:spacing w:val="-22"/>
        </w:rPr>
        <w:t>”</w:t>
      </w:r>
      <w:r>
        <w:t>形象</w:t>
      </w:r>
      <w:r>
        <w:rPr>
          <w:spacing w:val="-24"/>
        </w:rPr>
        <w:t>，</w:t>
      </w:r>
      <w:r>
        <w:t>大力弘扬广大医务人员尽职尽责</w:t>
      </w:r>
      <w:r>
        <w:rPr>
          <w:spacing w:val="-58"/>
        </w:rPr>
        <w:t>、</w:t>
      </w:r>
      <w:r>
        <w:t>无私奉献的职业素养和职业精神</w:t>
      </w:r>
      <w:r>
        <w:rPr>
          <w:spacing w:val="-58"/>
        </w:rPr>
        <w:t>。</w:t>
      </w:r>
      <w:r>
        <w:t>通过建设医院公众号</w:t>
      </w:r>
      <w:r>
        <w:rPr>
          <w:spacing w:val="-58"/>
        </w:rPr>
        <w:t>、</w:t>
      </w:r>
      <w:r>
        <w:t>制作清廉文化展板</w:t>
      </w:r>
      <w:r>
        <w:rPr>
          <w:spacing w:val="-58"/>
        </w:rPr>
        <w:t>、</w:t>
      </w:r>
      <w:r>
        <w:t>举办清廉宣传专栏等思想文化教育阵地，巩固全国文明城市创建成果，积极推进医院清廉文化建设。发动广大医务人员</w:t>
      </w:r>
      <w:r>
        <w:rPr>
          <w:spacing w:val="-39"/>
        </w:rPr>
        <w:t>、</w:t>
      </w:r>
      <w:r>
        <w:t>职工积极开展清廉文化进医院</w:t>
      </w:r>
      <w:r>
        <w:rPr>
          <w:spacing w:val="-39"/>
        </w:rPr>
        <w:t>、</w:t>
      </w:r>
      <w:r>
        <w:t>进科室</w:t>
      </w:r>
      <w:r>
        <w:rPr>
          <w:spacing w:val="-36"/>
        </w:rPr>
        <w:t>、</w:t>
      </w:r>
      <w:r>
        <w:t>进支部、进食堂活动，举办清廉文化为主题的书法、摄影、征文、餐</w:t>
      </w:r>
      <w:r>
        <w:rPr>
          <w:spacing w:val="-91"/>
        </w:rPr>
        <w:t>厅</w:t>
      </w:r>
      <w:r>
        <w:t>“光盘行动</w:t>
      </w:r>
      <w:r>
        <w:rPr>
          <w:spacing w:val="-91"/>
        </w:rPr>
        <w:t>”</w:t>
      </w:r>
      <w:r>
        <w:t>比赛等活动</w:t>
      </w:r>
      <w:r>
        <w:rPr>
          <w:spacing w:val="-91"/>
        </w:rPr>
        <w:t>，</w:t>
      </w:r>
      <w:r>
        <w:t>着力打造一批具有思想艺术性强</w:t>
      </w:r>
      <w:r>
        <w:rPr>
          <w:spacing w:val="-11"/>
        </w:rPr>
        <w:t>、</w:t>
      </w:r>
      <w:r>
        <w:t>社会参与度高</w:t>
      </w:r>
      <w:r>
        <w:rPr>
          <w:spacing w:val="-58"/>
        </w:rPr>
        <w:t>、</w:t>
      </w:r>
      <w:r>
        <w:t>群众喜闻乐见</w:t>
      </w:r>
      <w:r>
        <w:rPr>
          <w:spacing w:val="-58"/>
        </w:rPr>
        <w:t>、</w:t>
      </w:r>
      <w:r>
        <w:t>行业特色突出的优秀清廉文化作</w:t>
      </w:r>
    </w:p>
    <w:p>
      <w:pPr>
        <w:spacing w:after="0" w:line="600" w:lineRule="exact"/>
        <w:sectPr>
          <w:pgSz w:w="11910" w:h="16840"/>
          <w:pgMar w:top="1580" w:right="1040" w:bottom="1860" w:left="1480" w:header="0" w:footer="1679" w:gutter="0"/>
          <w:cols w:space="720" w:num="1"/>
        </w:sectPr>
      </w:pPr>
    </w:p>
    <w:p>
      <w:pPr>
        <w:pStyle w:val="3"/>
        <w:rPr>
          <w:sz w:val="20"/>
        </w:rPr>
      </w:pPr>
    </w:p>
    <w:p>
      <w:pPr>
        <w:pStyle w:val="3"/>
        <w:spacing w:before="3"/>
        <w:rPr>
          <w:sz w:val="27"/>
        </w:rPr>
      </w:pPr>
    </w:p>
    <w:p>
      <w:pPr>
        <w:pStyle w:val="3"/>
        <w:spacing w:before="55"/>
        <w:ind w:left="108"/>
      </w:pPr>
      <w:r>
        <w:t>品，营造廉荣贪耻、尚洁修身的清廉文化氛围。</w:t>
      </w:r>
    </w:p>
    <w:p>
      <w:pPr>
        <w:pStyle w:val="3"/>
        <w:spacing w:before="30" w:line="600" w:lineRule="exact"/>
        <w:ind w:left="108" w:right="430" w:firstLine="638"/>
        <w:jc w:val="both"/>
      </w:pPr>
      <w:r>
        <w:rPr>
          <w:rFonts w:hint="eastAsia" w:ascii="微软雅黑" w:hAnsi="微软雅黑" w:eastAsia="微软雅黑"/>
          <w:b/>
          <w:spacing w:val="5"/>
        </w:rPr>
        <w:t xml:space="preserve">第三十三条 </w:t>
      </w:r>
      <w:r>
        <w:rPr>
          <w:spacing w:val="-11"/>
        </w:rPr>
        <w:t>推行清廉承诺制度。组织新招录、新提拔的医</w:t>
      </w:r>
      <w:r>
        <w:rPr>
          <w:spacing w:val="-12"/>
          <w:w w:val="99"/>
        </w:rPr>
        <w:t>护人员开展清廉宣誓活动。开展“清廉科室</w:t>
      </w:r>
      <w:r>
        <w:rPr>
          <w:spacing w:val="-35"/>
          <w:w w:val="99"/>
        </w:rPr>
        <w:t>”“清廉团队”等“清</w:t>
      </w:r>
      <w:r>
        <w:rPr>
          <w:spacing w:val="-35"/>
        </w:rPr>
        <w:t>廉单元”创建活动，组织公开承诺，接受各方监督。</w:t>
      </w:r>
    </w:p>
    <w:p>
      <w:pPr>
        <w:pStyle w:val="3"/>
        <w:spacing w:before="11"/>
        <w:rPr>
          <w:sz w:val="35"/>
        </w:rPr>
      </w:pPr>
    </w:p>
    <w:p>
      <w:pPr>
        <w:pStyle w:val="3"/>
        <w:spacing w:before="1"/>
        <w:ind w:right="325"/>
        <w:jc w:val="center"/>
      </w:pPr>
      <w:r>
        <w:t>第八章 推进改革创新</w:t>
      </w:r>
    </w:p>
    <w:p>
      <w:pPr>
        <w:pStyle w:val="3"/>
        <w:spacing w:before="9"/>
        <w:rPr>
          <w:sz w:val="25"/>
        </w:rPr>
      </w:pPr>
    </w:p>
    <w:p>
      <w:pPr>
        <w:pStyle w:val="3"/>
        <w:spacing w:line="600" w:lineRule="exact"/>
        <w:ind w:left="108" w:right="431" w:firstLine="638"/>
        <w:jc w:val="both"/>
      </w:pPr>
      <w:r>
        <w:rPr>
          <w:rFonts w:hint="eastAsia" w:ascii="微软雅黑" w:eastAsia="微软雅黑"/>
          <w:b/>
          <w:spacing w:val="5"/>
        </w:rPr>
        <w:t xml:space="preserve">第三十四条 </w:t>
      </w:r>
      <w:r>
        <w:rPr>
          <w:spacing w:val="-8"/>
        </w:rPr>
        <w:t>持续推进紧密型县域医共体建设试点，切实提</w:t>
      </w:r>
      <w:r>
        <w:rPr>
          <w:spacing w:val="-13"/>
        </w:rPr>
        <w:t>高县域医疗卫生资源配置和使用效率，在推进医共体建设时，应同步推进清廉医院建设。</w:t>
      </w:r>
    </w:p>
    <w:p>
      <w:pPr>
        <w:pStyle w:val="3"/>
        <w:spacing w:line="600" w:lineRule="exact"/>
        <w:ind w:left="108" w:right="431" w:firstLine="638"/>
        <w:jc w:val="both"/>
      </w:pPr>
      <w:r>
        <w:rPr>
          <w:rFonts w:hint="eastAsia" w:ascii="微软雅黑" w:hAnsi="微软雅黑" w:eastAsia="微软雅黑"/>
          <w:b/>
          <w:spacing w:val="15"/>
        </w:rPr>
        <w:t xml:space="preserve">第三十五条 </w:t>
      </w:r>
      <w:r>
        <w:t>深入推进城市公立医院综合改革，加快建立现</w:t>
      </w:r>
      <w:r>
        <w:rPr>
          <w:spacing w:val="-10"/>
          <w:w w:val="95"/>
        </w:rPr>
        <w:t xml:space="preserve">代医院管理制度，以医疗、医保、医药联动改革为抓手，在公立 </w:t>
      </w:r>
      <w:r>
        <w:rPr>
          <w:spacing w:val="-14"/>
        </w:rPr>
        <w:t>医院医疗价格、人事薪酬、药品流通和医保支付等重点领域加大</w:t>
      </w:r>
      <w:r>
        <w:rPr>
          <w:spacing w:val="-26"/>
        </w:rPr>
        <w:t>力度，加快构建优质高效的医疗卫生服务体系，切实解决群众“看病难、看病贵”问题。</w:t>
      </w:r>
    </w:p>
    <w:p>
      <w:pPr>
        <w:pStyle w:val="3"/>
        <w:tabs>
          <w:tab w:val="left" w:pos="2674"/>
        </w:tabs>
        <w:spacing w:line="600" w:lineRule="exact"/>
        <w:ind w:left="108" w:right="310" w:firstLine="638"/>
      </w:pPr>
      <w:r>
        <w:rPr>
          <w:rFonts w:hint="eastAsia" w:ascii="微软雅黑" w:hAnsi="微软雅黑" w:eastAsia="微软雅黑"/>
          <w:b/>
        </w:rPr>
        <w:t>第三十六条</w:t>
      </w:r>
      <w:r>
        <w:rPr>
          <w:rFonts w:hint="eastAsia" w:ascii="微软雅黑" w:hAnsi="微软雅黑" w:eastAsia="微软雅黑"/>
          <w:b/>
        </w:rPr>
        <w:tab/>
      </w:r>
      <w:r>
        <w:t>深化医疗卫生服务领域“最多跑一次”改革</w:t>
      </w:r>
      <w:r>
        <w:rPr>
          <w:spacing w:val="-13"/>
        </w:rPr>
        <w:t xml:space="preserve">， </w:t>
      </w:r>
      <w:r>
        <w:t>重点围绕看病少排队</w:t>
      </w:r>
      <w:r>
        <w:rPr>
          <w:spacing w:val="-39"/>
        </w:rPr>
        <w:t>、</w:t>
      </w:r>
      <w:r>
        <w:t>付费更便捷</w:t>
      </w:r>
      <w:r>
        <w:rPr>
          <w:spacing w:val="-36"/>
        </w:rPr>
        <w:t>、</w:t>
      </w:r>
      <w:r>
        <w:t>检查少跑腿</w:t>
      </w:r>
      <w:r>
        <w:rPr>
          <w:spacing w:val="-39"/>
        </w:rPr>
        <w:t>、</w:t>
      </w:r>
      <w:r>
        <w:t>住院更省心和配药更方便等十个方面</w:t>
      </w:r>
      <w:r>
        <w:rPr>
          <w:spacing w:val="-39"/>
        </w:rPr>
        <w:t>，</w:t>
      </w:r>
      <w:r>
        <w:t>持续改进各项服务流程</w:t>
      </w:r>
      <w:r>
        <w:rPr>
          <w:spacing w:val="-39"/>
        </w:rPr>
        <w:t>、</w:t>
      </w:r>
      <w:r>
        <w:t>服务措施</w:t>
      </w:r>
      <w:r>
        <w:rPr>
          <w:spacing w:val="-36"/>
        </w:rPr>
        <w:t>，</w:t>
      </w:r>
      <w:r>
        <w:t>切实改善人民群众就医体验</w:t>
      </w:r>
      <w:r>
        <w:rPr>
          <w:spacing w:val="-58"/>
        </w:rPr>
        <w:t>，</w:t>
      </w:r>
      <w:r>
        <w:t>提升人民群众的健康获得感</w:t>
      </w:r>
      <w:r>
        <w:rPr>
          <w:spacing w:val="-55"/>
        </w:rPr>
        <w:t>、</w:t>
      </w:r>
      <w:r>
        <w:t>安全感和幸福感。</w:t>
      </w:r>
    </w:p>
    <w:p>
      <w:pPr>
        <w:pStyle w:val="3"/>
        <w:tabs>
          <w:tab w:val="left" w:pos="2674"/>
        </w:tabs>
        <w:spacing w:before="58" w:line="285" w:lineRule="auto"/>
        <w:ind w:left="108" w:right="431" w:firstLine="638"/>
      </w:pPr>
      <w:r>
        <w:rPr>
          <w:rFonts w:hint="eastAsia" w:ascii="微软雅黑" w:eastAsia="微软雅黑"/>
          <w:b/>
        </w:rPr>
        <w:t>第三十七条</w:t>
      </w:r>
      <w:r>
        <w:rPr>
          <w:rFonts w:hint="eastAsia" w:ascii="微软雅黑" w:eastAsia="微软雅黑"/>
          <w:b/>
        </w:rPr>
        <w:tab/>
      </w:r>
      <w:r>
        <w:t>推进人事薪酬制度改革</w:t>
      </w:r>
      <w:r>
        <w:rPr>
          <w:spacing w:val="-123"/>
        </w:rPr>
        <w:t>。</w:t>
      </w:r>
      <w:r>
        <w:t>建立符合医疗卫生</w:t>
      </w:r>
      <w:r>
        <w:rPr>
          <w:spacing w:val="-11"/>
        </w:rPr>
        <w:t>行</w:t>
      </w:r>
      <w:r>
        <w:t>业特点和医院建设发展实际的人事薪酬制度</w:t>
      </w:r>
      <w:r>
        <w:rPr>
          <w:spacing w:val="-115"/>
        </w:rPr>
        <w:t>，</w:t>
      </w:r>
      <w:r>
        <w:t>逐步提高紧缺专业</w:t>
      </w:r>
    </w:p>
    <w:p>
      <w:pPr>
        <w:spacing w:after="0" w:line="285" w:lineRule="auto"/>
        <w:sectPr>
          <w:pgSz w:w="11910" w:h="16840"/>
          <w:pgMar w:top="1580" w:right="1040" w:bottom="1860" w:left="1480" w:header="0" w:footer="1679" w:gutter="0"/>
          <w:cols w:space="720" w:num="1"/>
        </w:sectPr>
      </w:pPr>
    </w:p>
    <w:p>
      <w:pPr>
        <w:pStyle w:val="3"/>
        <w:rPr>
          <w:sz w:val="20"/>
        </w:rPr>
      </w:pPr>
    </w:p>
    <w:p>
      <w:pPr>
        <w:pStyle w:val="3"/>
        <w:spacing w:before="6"/>
        <w:rPr>
          <w:sz w:val="26"/>
        </w:rPr>
      </w:pPr>
    </w:p>
    <w:p>
      <w:pPr>
        <w:pStyle w:val="3"/>
        <w:spacing w:before="65" w:line="350" w:lineRule="auto"/>
        <w:ind w:left="108" w:right="433"/>
      </w:pPr>
      <w:r>
        <w:rPr>
          <w:spacing w:val="5"/>
          <w:w w:val="95"/>
        </w:rPr>
        <w:t>人才待遇，体现医务工作者的知识价值和劳动价值</w:t>
      </w:r>
      <w:r>
        <w:rPr>
          <w:rFonts w:ascii="Times New Roman" w:eastAsia="Times New Roman"/>
          <w:spacing w:val="4"/>
          <w:w w:val="95"/>
        </w:rPr>
        <w:t>,</w:t>
      </w:r>
      <w:r>
        <w:rPr>
          <w:spacing w:val="1"/>
          <w:w w:val="95"/>
        </w:rPr>
        <w:t xml:space="preserve">提高医务人 </w:t>
      </w:r>
      <w:r>
        <w:t>员职业认同感和社会价值获得感。</w:t>
      </w:r>
    </w:p>
    <w:p>
      <w:pPr>
        <w:spacing w:before="0" w:line="490" w:lineRule="exact"/>
        <w:ind w:left="747" w:right="0" w:firstLine="0"/>
        <w:jc w:val="both"/>
        <w:rPr>
          <w:sz w:val="32"/>
        </w:rPr>
      </w:pPr>
      <w:r>
        <w:rPr>
          <w:rFonts w:hint="eastAsia" w:ascii="微软雅黑" w:eastAsia="微软雅黑"/>
          <w:b/>
          <w:sz w:val="32"/>
        </w:rPr>
        <w:t xml:space="preserve">第三十八条 </w:t>
      </w:r>
      <w:r>
        <w:rPr>
          <w:sz w:val="32"/>
        </w:rPr>
        <w:t>深入贯彻落实《关于推动公立医院高质量发展</w:t>
      </w:r>
    </w:p>
    <w:p>
      <w:pPr>
        <w:pStyle w:val="3"/>
        <w:spacing w:before="112" w:line="350" w:lineRule="auto"/>
        <w:ind w:left="108" w:right="431"/>
        <w:jc w:val="both"/>
      </w:pPr>
      <w:r>
        <w:rPr>
          <w:spacing w:val="-14"/>
        </w:rPr>
        <w:t>的意见》，强化体系创新、技术创新、模式创新、管理创新，加</w:t>
      </w:r>
      <w:r>
        <w:rPr>
          <w:spacing w:val="-21"/>
        </w:rPr>
        <w:t xml:space="preserve">快优质医疗资源扩容和区域均衡布局，力争通过 </w:t>
      </w:r>
      <w:r>
        <w:rPr>
          <w:rFonts w:ascii="Times New Roman" w:eastAsia="Times New Roman"/>
        </w:rPr>
        <w:t xml:space="preserve">5 </w:t>
      </w:r>
      <w:r>
        <w:rPr>
          <w:spacing w:val="-10"/>
        </w:rPr>
        <w:t>年努力，公立</w:t>
      </w:r>
      <w:r>
        <w:rPr>
          <w:spacing w:val="-16"/>
        </w:rPr>
        <w:t>医院发展方式从规模扩张转向提质增效，运行模式从粗放管理转向精细化管理，资源配置从注重物质要素转向更加注重人才技术</w:t>
      </w:r>
      <w:r>
        <w:rPr>
          <w:spacing w:val="-13"/>
          <w:w w:val="95"/>
        </w:rPr>
        <w:t xml:space="preserve">要素，为更好提供优质高效医疗卫生服务、防范化解重大疫情和 </w:t>
      </w:r>
      <w:r>
        <w:rPr>
          <w:spacing w:val="-13"/>
        </w:rPr>
        <w:t>突发公共卫生风险、建设健康曲靖提供有力支撑。</w:t>
      </w:r>
    </w:p>
    <w:p>
      <w:pPr>
        <w:pStyle w:val="3"/>
        <w:spacing w:before="309"/>
        <w:ind w:right="327"/>
        <w:jc w:val="center"/>
      </w:pPr>
      <w:r>
        <w:t>第九章 附则</w:t>
      </w:r>
    </w:p>
    <w:p>
      <w:pPr>
        <w:pStyle w:val="3"/>
        <w:spacing w:before="3"/>
        <w:rPr>
          <w:sz w:val="30"/>
        </w:rPr>
      </w:pPr>
    </w:p>
    <w:p>
      <w:pPr>
        <w:pStyle w:val="3"/>
        <w:tabs>
          <w:tab w:val="left" w:pos="2729"/>
        </w:tabs>
        <w:spacing w:line="285" w:lineRule="auto"/>
        <w:ind w:left="108" w:right="431" w:firstLine="638"/>
      </w:pPr>
      <w:r>
        <w:rPr>
          <w:rFonts w:hint="eastAsia" w:ascii="微软雅黑" w:eastAsia="微软雅黑"/>
          <w:b/>
          <w:spacing w:val="9"/>
        </w:rPr>
        <w:t>第三</w:t>
      </w:r>
      <w:r>
        <w:rPr>
          <w:rFonts w:hint="eastAsia" w:ascii="微软雅黑" w:eastAsia="微软雅黑"/>
          <w:b/>
          <w:spacing w:val="12"/>
        </w:rPr>
        <w:t>十</w:t>
      </w:r>
      <w:r>
        <w:rPr>
          <w:rFonts w:hint="eastAsia" w:ascii="微软雅黑" w:eastAsia="微软雅黑"/>
          <w:b/>
          <w:spacing w:val="9"/>
        </w:rPr>
        <w:t>九</w:t>
      </w:r>
      <w:r>
        <w:rPr>
          <w:rFonts w:hint="eastAsia" w:ascii="微软雅黑" w:eastAsia="微软雅黑"/>
          <w:b/>
        </w:rPr>
        <w:t>条</w:t>
      </w:r>
      <w:r>
        <w:rPr>
          <w:rFonts w:hint="eastAsia" w:ascii="微软雅黑" w:eastAsia="微软雅黑"/>
          <w:b/>
        </w:rPr>
        <w:tab/>
      </w:r>
      <w:r>
        <w:rPr>
          <w:spacing w:val="9"/>
          <w:w w:val="95"/>
        </w:rPr>
        <w:t>本</w:t>
      </w:r>
      <w:r>
        <w:rPr>
          <w:spacing w:val="7"/>
          <w:w w:val="95"/>
        </w:rPr>
        <w:t>建</w:t>
      </w:r>
      <w:r>
        <w:rPr>
          <w:spacing w:val="9"/>
          <w:w w:val="95"/>
        </w:rPr>
        <w:t>设标</w:t>
      </w:r>
      <w:r>
        <w:rPr>
          <w:spacing w:val="7"/>
          <w:w w:val="95"/>
        </w:rPr>
        <w:t>准</w:t>
      </w:r>
      <w:r>
        <w:rPr>
          <w:spacing w:val="9"/>
          <w:w w:val="95"/>
        </w:rPr>
        <w:t>由曲</w:t>
      </w:r>
      <w:r>
        <w:rPr>
          <w:spacing w:val="7"/>
          <w:w w:val="95"/>
        </w:rPr>
        <w:t>靖</w:t>
      </w:r>
      <w:r>
        <w:rPr>
          <w:spacing w:val="9"/>
          <w:w w:val="95"/>
        </w:rPr>
        <w:t>市</w:t>
      </w:r>
      <w:r>
        <w:rPr>
          <w:spacing w:val="7"/>
          <w:w w:val="95"/>
        </w:rPr>
        <w:t>委</w:t>
      </w:r>
      <w:r>
        <w:rPr>
          <w:spacing w:val="9"/>
          <w:w w:val="95"/>
        </w:rPr>
        <w:t>卫生</w:t>
      </w:r>
      <w:r>
        <w:rPr>
          <w:spacing w:val="7"/>
          <w:w w:val="95"/>
        </w:rPr>
        <w:t>健</w:t>
      </w:r>
      <w:r>
        <w:rPr>
          <w:spacing w:val="9"/>
          <w:w w:val="95"/>
        </w:rPr>
        <w:t>康工</w:t>
      </w:r>
      <w:r>
        <w:rPr>
          <w:spacing w:val="7"/>
          <w:w w:val="95"/>
        </w:rPr>
        <w:t>委</w:t>
      </w:r>
      <w:r>
        <w:rPr>
          <w:spacing w:val="9"/>
          <w:w w:val="95"/>
        </w:rPr>
        <w:t>负责</w:t>
      </w:r>
      <w:r>
        <w:rPr>
          <w:w w:val="95"/>
        </w:rPr>
        <w:t>解</w:t>
      </w:r>
      <w:r>
        <w:t>释和修订。</w:t>
      </w:r>
    </w:p>
    <w:p>
      <w:pPr>
        <w:pStyle w:val="3"/>
        <w:spacing w:before="10"/>
        <w:ind w:left="747"/>
        <w:jc w:val="both"/>
      </w:pPr>
      <w:r>
        <w:rPr>
          <w:rFonts w:hint="eastAsia" w:ascii="微软雅黑" w:eastAsia="微软雅黑"/>
          <w:b/>
        </w:rPr>
        <w:t xml:space="preserve">第四十条 </w:t>
      </w:r>
      <w:r>
        <w:t xml:space="preserve">本建设标准自 </w:t>
      </w:r>
      <w:r>
        <w:rPr>
          <w:rFonts w:ascii="Times New Roman" w:eastAsia="Times New Roman"/>
        </w:rPr>
        <w:t xml:space="preserve">2021 </w:t>
      </w:r>
      <w:r>
        <w:t xml:space="preserve">年 </w:t>
      </w:r>
      <w:r>
        <w:rPr>
          <w:rFonts w:ascii="Times New Roman" w:eastAsia="Times New Roman"/>
        </w:rPr>
        <w:t xml:space="preserve">8 </w:t>
      </w:r>
      <w:r>
        <w:t xml:space="preserve">月 </w:t>
      </w:r>
      <w:r>
        <w:rPr>
          <w:rFonts w:ascii="Times New Roman" w:eastAsia="Times New Roman"/>
        </w:rPr>
        <w:t xml:space="preserve">1 </w:t>
      </w:r>
      <w:r>
        <w:t>日施行。</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2"/>
        <w:rPr>
          <w:sz w:val="24"/>
        </w:rPr>
      </w:pPr>
      <w:r>
        <mc:AlternateContent>
          <mc:Choice Requires="wps">
            <w:drawing>
              <wp:anchor distT="0" distB="0" distL="0" distR="0" simplePos="0" relativeHeight="251664384" behindDoc="1" locked="0" layoutInCell="1" allowOverlap="1">
                <wp:simplePos x="0" y="0"/>
                <wp:positionH relativeFrom="page">
                  <wp:posOffset>1008380</wp:posOffset>
                </wp:positionH>
                <wp:positionV relativeFrom="paragraph">
                  <wp:posOffset>227330</wp:posOffset>
                </wp:positionV>
                <wp:extent cx="5615940" cy="17780"/>
                <wp:effectExtent l="0" t="0" r="3810" b="1270"/>
                <wp:wrapTopAndBottom/>
                <wp:docPr id="6" name="矩形 4"/>
                <wp:cNvGraphicFramePr/>
                <a:graphic xmlns:a="http://schemas.openxmlformats.org/drawingml/2006/main">
                  <a:graphicData uri="http://schemas.microsoft.com/office/word/2010/wordprocessingShape">
                    <wps:wsp>
                      <wps:cNvSpPr/>
                      <wps:spPr>
                        <a:xfrm>
                          <a:off x="0" y="0"/>
                          <a:ext cx="5615940" cy="17780"/>
                        </a:xfrm>
                        <a:prstGeom prst="rect">
                          <a:avLst/>
                        </a:prstGeom>
                        <a:solidFill>
                          <a:srgbClr val="000000"/>
                        </a:solidFill>
                        <a:ln>
                          <a:noFill/>
                        </a:ln>
                      </wps:spPr>
                      <wps:bodyPr upright="1"/>
                    </wps:wsp>
                  </a:graphicData>
                </a:graphic>
              </wp:anchor>
            </w:drawing>
          </mc:Choice>
          <mc:Fallback>
            <w:pict>
              <v:rect id="矩形 4" o:spid="_x0000_s1026" o:spt="1" style="position:absolute;left:0pt;margin-left:79.4pt;margin-top:17.9pt;height:1.4pt;width:442.2pt;mso-position-horizontal-relative:page;mso-wrap-distance-bottom:0pt;mso-wrap-distance-top:0pt;z-index:-251652096;mso-width-relative:page;mso-height-relative:page;" fillcolor="#000000" filled="t" stroked="f" coordsize="21600,21600" o:gfxdata="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SnZrstkAAAAKAQAADwAAAAAAAAABACAAAAAiAAAAZHJzL2Rvd25yZXYueG1sUEsBAhQAFAAAAAgA&#10;h07iQKN16ViyAQAAXgMAAA4AAAAAAAAAAQAgAAAAKAEAAGRycy9lMm9Eb2MueG1sUEsFBgAAAAAG&#10;AAYAWQEAAEwFAAAAAA==&#10;">
                <v:fill on="t" focussize="0,0"/>
                <v:stroke on="f"/>
                <v:imagedata o:title=""/>
                <o:lock v:ext="edit" aspectratio="f"/>
                <w10:wrap type="topAndBottom"/>
              </v:rect>
            </w:pict>
          </mc:Fallback>
        </mc:AlternateContent>
      </w:r>
    </w:p>
    <w:p>
      <w:pPr>
        <w:tabs>
          <w:tab w:val="left" w:pos="5568"/>
        </w:tabs>
        <w:spacing w:before="192" w:after="60"/>
        <w:ind w:left="387" w:right="0" w:firstLine="0"/>
        <w:jc w:val="left"/>
        <w:rPr>
          <w:sz w:val="28"/>
        </w:rPr>
      </w:pPr>
      <w:r>
        <w:rPr>
          <w:sz w:val="28"/>
        </w:rPr>
        <w:t>曲</w:t>
      </w:r>
      <w:r>
        <w:rPr>
          <w:spacing w:val="-3"/>
          <w:sz w:val="28"/>
        </w:rPr>
        <w:t>靖</w:t>
      </w:r>
      <w:r>
        <w:rPr>
          <w:sz w:val="28"/>
        </w:rPr>
        <w:t>市卫</w:t>
      </w:r>
      <w:r>
        <w:rPr>
          <w:spacing w:val="-3"/>
          <w:sz w:val="28"/>
        </w:rPr>
        <w:t>生</w:t>
      </w:r>
      <w:r>
        <w:rPr>
          <w:sz w:val="28"/>
        </w:rPr>
        <w:t>健康</w:t>
      </w:r>
      <w:r>
        <w:rPr>
          <w:spacing w:val="-3"/>
          <w:sz w:val="28"/>
        </w:rPr>
        <w:t>委</w:t>
      </w:r>
      <w:r>
        <w:rPr>
          <w:sz w:val="28"/>
        </w:rPr>
        <w:t>员会</w:t>
      </w:r>
      <w:r>
        <w:rPr>
          <w:spacing w:val="-3"/>
          <w:sz w:val="28"/>
        </w:rPr>
        <w:t>办</w:t>
      </w:r>
      <w:r>
        <w:rPr>
          <w:sz w:val="28"/>
        </w:rPr>
        <w:t>公室</w:t>
      </w:r>
      <w:r>
        <w:rPr>
          <w:sz w:val="28"/>
        </w:rPr>
        <w:tab/>
      </w:r>
      <w:r>
        <w:rPr>
          <w:rFonts w:ascii="Times New Roman" w:eastAsia="Times New Roman"/>
          <w:sz w:val="28"/>
        </w:rPr>
        <w:t>2021</w:t>
      </w:r>
      <w:r>
        <w:rPr>
          <w:rFonts w:ascii="Times New Roman" w:eastAsia="Times New Roman"/>
          <w:spacing w:val="-2"/>
          <w:sz w:val="28"/>
        </w:rPr>
        <w:t xml:space="preserve"> </w:t>
      </w:r>
      <w:r>
        <w:rPr>
          <w:sz w:val="28"/>
        </w:rPr>
        <w:t>年</w:t>
      </w:r>
      <w:r>
        <w:rPr>
          <w:spacing w:val="-71"/>
          <w:sz w:val="28"/>
        </w:rPr>
        <w:t xml:space="preserve"> </w:t>
      </w:r>
      <w:r>
        <w:rPr>
          <w:rFonts w:ascii="Times New Roman" w:eastAsia="Times New Roman"/>
          <w:sz w:val="28"/>
        </w:rPr>
        <w:t>7</w:t>
      </w:r>
      <w:r>
        <w:rPr>
          <w:rFonts w:ascii="Times New Roman" w:eastAsia="Times New Roman"/>
          <w:spacing w:val="-2"/>
          <w:sz w:val="28"/>
        </w:rPr>
        <w:t xml:space="preserve"> </w:t>
      </w:r>
      <w:r>
        <w:rPr>
          <w:sz w:val="28"/>
        </w:rPr>
        <w:t>月</w:t>
      </w:r>
      <w:r>
        <w:rPr>
          <w:spacing w:val="-70"/>
          <w:sz w:val="28"/>
        </w:rPr>
        <w:t xml:space="preserve"> </w:t>
      </w:r>
      <w:r>
        <w:rPr>
          <w:rFonts w:ascii="Times New Roman" w:eastAsia="Times New Roman"/>
          <w:sz w:val="28"/>
        </w:rPr>
        <w:t>29</w:t>
      </w:r>
      <w:r>
        <w:rPr>
          <w:rFonts w:ascii="Times New Roman" w:eastAsia="Times New Roman"/>
          <w:spacing w:val="-2"/>
          <w:sz w:val="28"/>
        </w:rPr>
        <w:t xml:space="preserve"> </w:t>
      </w:r>
      <w:r>
        <w:rPr>
          <w:sz w:val="28"/>
        </w:rPr>
        <w:t>日</w:t>
      </w:r>
      <w:r>
        <w:rPr>
          <w:spacing w:val="-3"/>
          <w:sz w:val="28"/>
        </w:rPr>
        <w:t>印</w:t>
      </w:r>
      <w:r>
        <w:rPr>
          <w:sz w:val="28"/>
        </w:rPr>
        <w:t>发</w:t>
      </w:r>
    </w:p>
    <w:p>
      <w:pPr>
        <w:pStyle w:val="3"/>
        <w:spacing w:line="28" w:lineRule="exact"/>
        <w:ind w:left="108"/>
        <w:rPr>
          <w:sz w:val="2"/>
        </w:rPr>
      </w:pPr>
      <w:r>
        <w:rPr>
          <w:position w:val="0"/>
          <w:sz w:val="2"/>
        </w:rPr>
        <mc:AlternateContent>
          <mc:Choice Requires="wpg">
            <w:drawing>
              <wp:inline distT="0" distB="0" distL="114300" distR="114300">
                <wp:extent cx="5615940" cy="18415"/>
                <wp:effectExtent l="0" t="0" r="3810" b="635"/>
                <wp:docPr id="5" name="组合 5"/>
                <wp:cNvGraphicFramePr/>
                <a:graphic xmlns:a="http://schemas.openxmlformats.org/drawingml/2006/main">
                  <a:graphicData uri="http://schemas.microsoft.com/office/word/2010/wordprocessingGroup">
                    <wpg:wgp>
                      <wpg:cNvGrpSpPr/>
                      <wpg:grpSpPr>
                        <a:xfrm>
                          <a:off x="0" y="0"/>
                          <a:ext cx="5615940" cy="18415"/>
                          <a:chOff x="0" y="0"/>
                          <a:chExt cx="8844" cy="29"/>
                        </a:xfrm>
                      </wpg:grpSpPr>
                      <wps:wsp>
                        <wps:cNvPr id="4" name="矩形 6"/>
                        <wps:cNvSpPr/>
                        <wps:spPr>
                          <a:xfrm>
                            <a:off x="0" y="0"/>
                            <a:ext cx="8844" cy="29"/>
                          </a:xfrm>
                          <a:prstGeom prst="rect">
                            <a:avLst/>
                          </a:prstGeom>
                          <a:solidFill>
                            <a:srgbClr val="000000"/>
                          </a:solidFill>
                          <a:ln>
                            <a:noFill/>
                          </a:ln>
                        </wps:spPr>
                        <wps:bodyPr upright="1"/>
                      </wps:wsp>
                    </wpg:wgp>
                  </a:graphicData>
                </a:graphic>
              </wp:inline>
            </w:drawing>
          </mc:Choice>
          <mc:Fallback>
            <w:pict>
              <v:group id="_x0000_s1026" o:spid="_x0000_s1026" o:spt="203" style="height:1.45pt;width:442.2pt;" coordsize="8844,29" o:gfxdata="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JJga1QAAAAMBAAAPAAAAAAAAAAEAIAAAACIAAABkcnMv&#10;ZG93bnJldi54bWxQSwECFAAUAAAACACHTuJAz7V/+QYCAAB/BAAADgAAAAAAAAABACAAAAAkAQAA&#10;ZHJzL2Uyb0RvYy54bWxQSwUGAAAAAAYABgBZAQAAnAUAAAAA&#10;">
                <o:lock v:ext="edit" aspectratio="f"/>
                <v:rect id="矩形 6" o:spid="_x0000_s1026" o:spt="1" style="position:absolute;left:0;top:0;height:29;width:8844;" fillcolor="#000000" filled="t" stroked="f" coordsize="21600,21600" o:gfxdata="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WLcLvQAA&#10;ANoAAAAPAAAAAAAAAAEAIAAAACIAAABkcnMvZG93bnJldi54bWxQSwECFAAUAAAACACHTuJAMy8F&#10;njsAAAA5AAAAEAAAAAAAAAABACAAAAAMAQAAZHJzL3NoYXBleG1sLnhtbFBLBQYAAAAABgAGAFsB&#10;AAC2AwAAAAA=&#10;">
                  <v:fill on="t" focussize="0,0"/>
                  <v:stroke on="f"/>
                  <v:imagedata o:title=""/>
                  <o:lock v:ext="edit" aspectratio="f"/>
                </v:rect>
                <w10:wrap type="none"/>
                <w10:anchorlock/>
              </v:group>
            </w:pict>
          </mc:Fallback>
        </mc:AlternateContent>
      </w:r>
    </w:p>
    <w:sectPr>
      <w:pgSz w:w="11910" w:h="16840"/>
      <w:pgMar w:top="1580" w:right="1040" w:bottom="1860" w:left="1480" w:header="0" w:footer="167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5756910</wp:posOffset>
              </wp:positionH>
              <wp:positionV relativeFrom="page">
                <wp:posOffset>9485630</wp:posOffset>
              </wp:positionV>
              <wp:extent cx="687070" cy="205740"/>
              <wp:effectExtent l="0" t="0" r="0" b="0"/>
              <wp:wrapNone/>
              <wp:docPr id="7" name="文本框 1"/>
              <wp:cNvGraphicFramePr/>
              <a:graphic xmlns:a="http://schemas.openxmlformats.org/drawingml/2006/main">
                <a:graphicData uri="http://schemas.microsoft.com/office/word/2010/wordprocessingShape">
                  <wps:wsp>
                    <wps:cNvSpPr txBox="1"/>
                    <wps:spPr>
                      <a:xfrm>
                        <a:off x="0" y="0"/>
                        <a:ext cx="687070" cy="205740"/>
                      </a:xfrm>
                      <a:prstGeom prst="rect">
                        <a:avLst/>
                      </a:prstGeom>
                      <a:noFill/>
                      <a:ln>
                        <a:noFill/>
                      </a:ln>
                    </wps:spPr>
                    <wps:txbx>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453.3pt;margin-top:746.9pt;height:16.2pt;width:54.1pt;mso-position-horizontal-relative:page;mso-position-vertical-relative:page;z-index:-251655168;mso-width-relative:page;mso-height-relative:page;" filled="f" stroked="f" coordsize="21600,21600" o:gfxdata="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4GR3WdoAAAAOAQAADwAAAAAAAAABACAAAAAiAAAAZHJzL2Rvd25yZXYueG1sUEsB&#10;AhQAFAAAAAgAh07iQC+zU5K6AQAAcQMAAA4AAAAAAAAAAQAgAAAAKQEAAGRycy9lMm9Eb2MueG1s&#10;UEsFBgAAAAAGAAYAWQEAAFUFAAAAAA==&#10;">
              <v:fill on="f" focussize="0,0"/>
              <v:stroke on="f"/>
              <v:imagedata o:title=""/>
              <o:lock v:ext="edit" aspectratio="f"/>
              <v:textbox inset="0mm,0mm,0mm,0mm">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1175385</wp:posOffset>
              </wp:positionH>
              <wp:positionV relativeFrom="page">
                <wp:posOffset>9485630</wp:posOffset>
              </wp:positionV>
              <wp:extent cx="687070" cy="205740"/>
              <wp:effectExtent l="0" t="0" r="0" b="0"/>
              <wp:wrapNone/>
              <wp:docPr id="8" name="文本框 2"/>
              <wp:cNvGraphicFramePr/>
              <a:graphic xmlns:a="http://schemas.openxmlformats.org/drawingml/2006/main">
                <a:graphicData uri="http://schemas.microsoft.com/office/word/2010/wordprocessingShape">
                  <wps:wsp>
                    <wps:cNvSpPr txBox="1"/>
                    <wps:spPr>
                      <a:xfrm>
                        <a:off x="0" y="0"/>
                        <a:ext cx="687070" cy="205740"/>
                      </a:xfrm>
                      <a:prstGeom prst="rect">
                        <a:avLst/>
                      </a:prstGeom>
                      <a:noFill/>
                      <a:ln>
                        <a:noFill/>
                      </a:ln>
                    </wps:spPr>
                    <wps:txbx>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wps:txbx>
                    <wps:bodyPr lIns="0" tIns="0" rIns="0" bIns="0" upright="1"/>
                  </wps:wsp>
                </a:graphicData>
              </a:graphic>
            </wp:anchor>
          </w:drawing>
        </mc:Choice>
        <mc:Fallback>
          <w:pict>
            <v:shape id="文本框 2" o:spid="_x0000_s1026" o:spt="202" type="#_x0000_t202" style="position:absolute;left:0pt;margin-left:92.55pt;margin-top:746.9pt;height:16.2pt;width:54.1pt;mso-position-horizontal-relative:page;mso-position-vertical-relative:page;z-index:-251654144;mso-width-relative:page;mso-height-relative:page;" filled="f" stroked="f" coordsize="21600,21600" o:gfxdata="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KaYJXbAAAADQEAAA8AAAAAAAAAAQAgAAAAIgAAAGRycy9kb3ducmV2LnhtbFBL&#10;AQIUABQAAAAIAIdO4kBDlm89ugEAAHEDAAAOAAAAAAAAAAEAIAAAACoBAABkcnMvZTJvRG9jLnht&#10;bFBLBQYAAAAABgAGAFkBAABWBQAAAAA=&#10;">
              <v:fill on="f" focussize="0,0"/>
              <v:stroke on="f"/>
              <v:imagedata o:title=""/>
              <o:lock v:ext="edit" aspectratio="f"/>
              <v:textbox inset="0mm,0mm,0mm,0mm">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5668645</wp:posOffset>
              </wp:positionH>
              <wp:positionV relativeFrom="page">
                <wp:posOffset>9485630</wp:posOffset>
              </wp:positionV>
              <wp:extent cx="775335" cy="20574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775335" cy="205740"/>
                      </a:xfrm>
                      <a:prstGeom prst="rect">
                        <a:avLst/>
                      </a:prstGeom>
                      <a:noFill/>
                      <a:ln>
                        <a:noFill/>
                      </a:ln>
                    </wps:spPr>
                    <wps:txbx>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wps:txbx>
                    <wps:bodyPr lIns="0" tIns="0" rIns="0" bIns="0" upright="1"/>
                  </wps:wsp>
                </a:graphicData>
              </a:graphic>
            </wp:anchor>
          </w:drawing>
        </mc:Choice>
        <mc:Fallback>
          <w:pict>
            <v:shape id="文本框 4" o:spid="_x0000_s1026" o:spt="202" type="#_x0000_t202" style="position:absolute;left:0pt;margin-left:446.35pt;margin-top:746.9pt;height:16.2pt;width:61.05pt;mso-position-horizontal-relative:page;mso-position-vertical-relative:page;z-index:-251653120;mso-width-relative:page;mso-height-relative:page;" filled="f" stroked="f" coordsize="21600,21600" o:gfxdata="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3qsjv2wAAAA4BAAAPAAAAAAAAAAEAIAAAACIAAABkcnMvZG93bnJldi54bWxQ&#10;SwECFAAUAAAACACHTuJAF51BUbsBAAByAwAADgAAAAAAAAABACAAAAAqAQAAZHJzL2Uyb0RvYy54&#10;bWxQSwUGAAAAAAYABgBZAQAAVwUAAAAA&#10;">
              <v:fill on="f" focussize="0,0"/>
              <v:stroke on="f"/>
              <v:imagedata o:title=""/>
              <o:lock v:ext="edit" aspectratio="f"/>
              <v:textbox inset="0mm,0mm,0mm,0mm">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1175385</wp:posOffset>
              </wp:positionH>
              <wp:positionV relativeFrom="page">
                <wp:posOffset>9485630</wp:posOffset>
              </wp:positionV>
              <wp:extent cx="775335" cy="205740"/>
              <wp:effectExtent l="0" t="0" r="0" b="0"/>
              <wp:wrapNone/>
              <wp:docPr id="9" name="文本框 3"/>
              <wp:cNvGraphicFramePr/>
              <a:graphic xmlns:a="http://schemas.openxmlformats.org/drawingml/2006/main">
                <a:graphicData uri="http://schemas.microsoft.com/office/word/2010/wordprocessingShape">
                  <wps:wsp>
                    <wps:cNvSpPr txBox="1"/>
                    <wps:spPr>
                      <a:xfrm>
                        <a:off x="0" y="0"/>
                        <a:ext cx="775335" cy="205740"/>
                      </a:xfrm>
                      <a:prstGeom prst="rect">
                        <a:avLst/>
                      </a:prstGeom>
                      <a:noFill/>
                      <a:ln>
                        <a:noFill/>
                      </a:ln>
                    </wps:spPr>
                    <wps:txbx>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wps:txbx>
                    <wps:bodyPr lIns="0" tIns="0" rIns="0" bIns="0" upright="1"/>
                  </wps:wsp>
                </a:graphicData>
              </a:graphic>
            </wp:anchor>
          </w:drawing>
        </mc:Choice>
        <mc:Fallback>
          <w:pict>
            <v:shape id="文本框 3" o:spid="_x0000_s1026" o:spt="202" type="#_x0000_t202" style="position:absolute;left:0pt;margin-left:92.55pt;margin-top:746.9pt;height:16.2pt;width:61.05pt;mso-position-horizontal-relative:page;mso-position-vertical-relative:page;z-index:-251654144;mso-width-relative:page;mso-height-relative:page;" filled="f" stroked="f" coordsize="21600,21600" o:gfxdata="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FZOaP2wAAAA0BAAAPAAAAAAAAAAEAIAAAACIAAABkcnMvZG93bnJldi54bWxQ&#10;SwECFAAUAAAACACHTuJAah45KbsBAABxAwAADgAAAAAAAAABACAAAAAqAQAAZHJzL2Uyb0RvYy54&#10;bWxQSwUGAAAAAAYABgBZAQAAVwUAAAAA&#10;">
              <v:fill on="f" focussize="0,0"/>
              <v:stroke on="f"/>
              <v:imagedata o:title=""/>
              <o:lock v:ext="edit" aspectratio="f"/>
              <v:textbox inset="0mm,0mm,0mm,0mm">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453E79"/>
    <w:rsid w:val="6A3400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line="561" w:lineRule="exact"/>
      <w:ind w:right="325"/>
      <w:jc w:val="center"/>
      <w:outlineLvl w:val="1"/>
    </w:pPr>
    <w:rPr>
      <w:rFonts w:ascii="宋体" w:hAnsi="宋体" w:eastAsia="宋体" w:cs="宋体"/>
      <w:sz w:val="44"/>
      <w:szCs w:val="44"/>
      <w:lang w:val="en-US" w:eastAsia="zh-CN" w:bidi="ar-SA"/>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en-US" w:eastAsia="zh-CN" w:bidi="ar-SA"/>
    </w:rPr>
  </w:style>
  <w:style w:type="paragraph" w:styleId="4">
    <w:name w:val="Title"/>
    <w:basedOn w:val="1"/>
    <w:qFormat/>
    <w:uiPriority w:val="1"/>
    <w:pPr>
      <w:spacing w:line="1358" w:lineRule="exact"/>
      <w:ind w:left="140" w:right="409"/>
      <w:jc w:val="center"/>
    </w:pPr>
    <w:rPr>
      <w:rFonts w:ascii="宋体" w:hAnsi="宋体" w:eastAsia="宋体" w:cs="宋体"/>
      <w:sz w:val="110"/>
      <w:szCs w:val="110"/>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zh-CN" w:bidi="ar-SA"/>
    </w:rPr>
  </w:style>
  <w:style w:type="paragraph" w:customStyle="1" w:styleId="9">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6501</Words>
  <Characters>6522</Characters>
  <TotalTime>23</TotalTime>
  <ScaleCrop>false</ScaleCrop>
  <LinksUpToDate>false</LinksUpToDate>
  <CharactersWithSpaces>6677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2021-08-23T01:05:00Z</dcterms:created>
  <dc:creator>kylin</dc:creator>
  <cp:lastModifiedBy>佳佳</cp:lastModifiedBy>
  <dcterms:modified xsi:type="dcterms:W3CDTF">2023-07-30T05:32:12Z</dcterms:modified>
  <dc:title>曲靖市卫生健康委员会党组关于印发曲靖市清廉医院建设标准（试行）的通知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WPS 文字</vt:lpwstr>
  </property>
  <property fmtid="{D5CDD505-2E9C-101B-9397-08002B2CF9AE}" pid="4" name="LastSaved">
    <vt:filetime>2021-08-23T00:00:00Z</vt:filetime>
  </property>
  <property fmtid="{D5CDD505-2E9C-101B-9397-08002B2CF9AE}" pid="5" name="KSOProductBuildVer">
    <vt:lpwstr>2052-11.1.0.14309</vt:lpwstr>
  </property>
  <property fmtid="{D5CDD505-2E9C-101B-9397-08002B2CF9AE}" pid="6" name="ICV">
    <vt:lpwstr>E21F27E56AF7414F8C6851E50CD168E9_13</vt:lpwstr>
  </property>
</Properties>
</file>